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A91F87" w:rsidRDefault="008B1805" w:rsidP="008B180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 , dato atto del Decreto Presidenziale adottato da ultimo, che pone un limite al numero massimo di processi trattabili per udienza, tenuto conto di determinati criteri di priorità, tra i  quali si annoverano i processi per quali è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 e quelli per i quali è fissata la prima udienza in assoluto, dispone, per l’udienza del 9.06.2021, le seguenti fasce orarie.</w:t>
      </w:r>
    </w:p>
    <w:p w:rsidR="00A91F87" w:rsidRDefault="008B1805" w:rsidP="00A91F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9,00, 10,00</w:t>
      </w:r>
    </w:p>
    <w:p w:rsidR="008B1805" w:rsidRPr="008B1805" w:rsidRDefault="008B1805" w:rsidP="008B1805">
      <w:pPr>
        <w:rPr>
          <w:rFonts w:ascii="Garamond" w:hAnsi="Garamond"/>
          <w:sz w:val="26"/>
          <w:szCs w:val="26"/>
        </w:rPr>
      </w:pPr>
      <w:r w:rsidRPr="008B1805">
        <w:rPr>
          <w:rFonts w:ascii="Garamond" w:hAnsi="Garamond"/>
          <w:sz w:val="26"/>
          <w:szCs w:val="26"/>
        </w:rPr>
        <w:t>Processi per i quali è prevista la prima udienza in assoluto (5384/20, 4494/19, 10119/15, 2244/20, 2659/20, 4504/18); processi per i quali è prevista la discussione, ove preannunciata di particolare brevità (1264/16, 4864/14, 6332/15, 1457/18, 5240/19, 10266/155824/16); processi per i quali potrebbe dichiararsi la prescrizione (6494/12, 882/12, 1868/14, 4144/14, 7504/13).</w:t>
      </w:r>
    </w:p>
    <w:p w:rsidR="008B1805" w:rsidRPr="008B1805" w:rsidRDefault="008B1805" w:rsidP="008B1805">
      <w:pPr>
        <w:jc w:val="center"/>
        <w:rPr>
          <w:rFonts w:ascii="Garamond" w:hAnsi="Garamond"/>
          <w:b/>
          <w:sz w:val="26"/>
          <w:szCs w:val="26"/>
        </w:rPr>
      </w:pPr>
      <w:r w:rsidRPr="008B1805">
        <w:rPr>
          <w:rFonts w:ascii="Garamond" w:hAnsi="Garamond"/>
          <w:b/>
          <w:sz w:val="26"/>
          <w:szCs w:val="26"/>
        </w:rPr>
        <w:t>Fascia oraria 10,00 a seguire</w:t>
      </w:r>
    </w:p>
    <w:p w:rsidR="008B1805" w:rsidRDefault="008B1805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Rinvio di tutti gli altri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(seguendo l’ordine alfabetico); processi per quali è prevista la discussione ove non ancora conclusa.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raccomandare la massima puntualità e nel precisare che nell’ambito di ciascuna fascia non è previsto un intervallo temporale specifico tra un processo/procedimento e l’altro, ragion per cui è onere dei difensori interessati essere presenti </w:t>
      </w:r>
      <w:r w:rsidR="002C331D">
        <w:rPr>
          <w:rFonts w:ascii="Garamond" w:hAnsi="Garamond"/>
          <w:sz w:val="26"/>
          <w:szCs w:val="26"/>
        </w:rPr>
        <w:t xml:space="preserve">in aula </w:t>
      </w:r>
      <w:r>
        <w:rPr>
          <w:rFonts w:ascii="Garamond" w:hAnsi="Garamond"/>
          <w:sz w:val="26"/>
          <w:szCs w:val="26"/>
        </w:rPr>
        <w:t>dall’inizio al termine della stessa, si ringrazia anticipatamente per la cortese collaborazione.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A91F87" w:rsidRDefault="00A91F87" w:rsidP="00A91F8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1F87"/>
    <w:rsid w:val="00014BD4"/>
    <w:rsid w:val="001214EB"/>
    <w:rsid w:val="00211FD9"/>
    <w:rsid w:val="00276286"/>
    <w:rsid w:val="002C331D"/>
    <w:rsid w:val="002E476C"/>
    <w:rsid w:val="00300C45"/>
    <w:rsid w:val="004E31AC"/>
    <w:rsid w:val="00711442"/>
    <w:rsid w:val="0071699F"/>
    <w:rsid w:val="00856DC6"/>
    <w:rsid w:val="008B1805"/>
    <w:rsid w:val="009E30C5"/>
    <w:rsid w:val="00A116EA"/>
    <w:rsid w:val="00A91F87"/>
    <w:rsid w:val="00AD4587"/>
    <w:rsid w:val="00B8765B"/>
    <w:rsid w:val="00C45029"/>
    <w:rsid w:val="00C603B2"/>
    <w:rsid w:val="00C645C6"/>
    <w:rsid w:val="00C76C19"/>
    <w:rsid w:val="00D72D7D"/>
    <w:rsid w:val="00DA2EA0"/>
    <w:rsid w:val="00E1735D"/>
    <w:rsid w:val="00EC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cp:lastPrinted>2021-05-14T16:10:00Z</cp:lastPrinted>
  <dcterms:created xsi:type="dcterms:W3CDTF">2021-05-08T06:32:00Z</dcterms:created>
  <dcterms:modified xsi:type="dcterms:W3CDTF">2021-06-05T10:09:00Z</dcterms:modified>
</cp:coreProperties>
</file>