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AA" w:rsidRDefault="00A65DAA" w:rsidP="00A65DA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A65DAA" w:rsidRDefault="00A65DAA" w:rsidP="00A65DA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2.11.21, fissa le seguenti fasce orarie (i processi sono individuati attraverso il n. di RGNR):</w:t>
      </w:r>
    </w:p>
    <w:p w:rsidR="00A65DAA" w:rsidRPr="00BE0909" w:rsidRDefault="00A65DAA" w:rsidP="00A65DA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9,10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processi per i quali è prevista la prima udienza in assoluto: 2374/21, 4244/19.. Trattazione dei processi per cui potrebbe dichiararsi la prescrizione (3674/11, 1667/14, 2872/12, 1782/13) o per i quali potrebbe cmq pronunciarsi sentenza ex art. 129 cpp: 2416/13, 1764/17, 3462/14. Rinvio immediato dei seguenti processi: </w:t>
      </w:r>
      <w:r w:rsidR="00265ACA">
        <w:rPr>
          <w:rFonts w:ascii="Garamond" w:hAnsi="Garamond"/>
          <w:sz w:val="26"/>
          <w:szCs w:val="26"/>
        </w:rPr>
        <w:t xml:space="preserve">3862/16, </w:t>
      </w:r>
      <w:r>
        <w:rPr>
          <w:rFonts w:ascii="Garamond" w:hAnsi="Garamond"/>
          <w:sz w:val="26"/>
          <w:szCs w:val="26"/>
        </w:rPr>
        <w:t xml:space="preserve">3194/17, 4720/19, 2074/16. Rinvio immediato del procedimento di esecuzione calendarizzato. </w:t>
      </w:r>
    </w:p>
    <w:p w:rsidR="00A65DAA" w:rsidRPr="00BA2523" w:rsidRDefault="00A65DAA" w:rsidP="00A65DA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9,20 – 9,50</w:t>
      </w:r>
    </w:p>
    <w:p w:rsidR="00A65DAA" w:rsidRPr="00BA2523" w:rsidRDefault="00A65DAA" w:rsidP="00A65DAA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>
        <w:rPr>
          <w:rFonts w:ascii="Garamond" w:hAnsi="Garamond"/>
          <w:sz w:val="26"/>
          <w:szCs w:val="26"/>
        </w:rPr>
        <w:t>864/18, 3254/16, 3540/16, 6472/14, 212/20, 6220/13, 264/19</w:t>
      </w:r>
    </w:p>
    <w:p w:rsidR="00A65DAA" w:rsidRDefault="00A65DAA" w:rsidP="00A65DA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9,50 – 10,20 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>seguenti processi: 1649/11, 3548/19, 9073/15, 2108/19, 5480/19, 380/19</w:t>
      </w:r>
    </w:p>
    <w:p w:rsidR="00A65DAA" w:rsidRDefault="00A65DAA" w:rsidP="00A65DAA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10,20</w:t>
      </w:r>
      <w:r w:rsidRPr="00480743">
        <w:rPr>
          <w:rFonts w:ascii="Garamond" w:hAnsi="Garamond"/>
          <w:b/>
          <w:sz w:val="26"/>
          <w:szCs w:val="26"/>
        </w:rPr>
        <w:t xml:space="preserve"> a seguire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5602/16, 2524/16, 2108/17, 4782/14, 10722/15.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65DAA" w:rsidRDefault="00A65DAA" w:rsidP="00A65DA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A65DAA" w:rsidRPr="00BA2523" w:rsidRDefault="00A65DAA" w:rsidP="00A65DAA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65DAA"/>
    <w:rsid w:val="001214EB"/>
    <w:rsid w:val="00265ACA"/>
    <w:rsid w:val="002E476C"/>
    <w:rsid w:val="0071699F"/>
    <w:rsid w:val="00A65DAA"/>
    <w:rsid w:val="00C45029"/>
    <w:rsid w:val="00C645C6"/>
    <w:rsid w:val="00C76C19"/>
    <w:rsid w:val="00DF15F5"/>
    <w:rsid w:val="00E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2021-10-30T07:54:00Z</dcterms:created>
  <dcterms:modified xsi:type="dcterms:W3CDTF">2021-10-30T07:56:00Z</dcterms:modified>
</cp:coreProperties>
</file>