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 xml:space="preserve">giudice, per l’udienza monocratica </w:t>
      </w:r>
      <w:r w:rsidR="00480743">
        <w:rPr>
          <w:rFonts w:ascii="Garamond" w:hAnsi="Garamond"/>
          <w:sz w:val="26"/>
          <w:szCs w:val="26"/>
        </w:rPr>
        <w:t>del 19</w:t>
      </w:r>
      <w:r w:rsidR="008921A6">
        <w:rPr>
          <w:rFonts w:ascii="Garamond" w:hAnsi="Garamond"/>
          <w:sz w:val="26"/>
          <w:szCs w:val="26"/>
        </w:rPr>
        <w:t>.10.21</w:t>
      </w:r>
      <w:r>
        <w:rPr>
          <w:rFonts w:ascii="Garamond" w:hAnsi="Garamond"/>
          <w:sz w:val="26"/>
          <w:szCs w:val="26"/>
        </w:rPr>
        <w:t>, fissa le seguenti fasce orarie (i processi sono individuati attraverso il n. di RGNR):</w:t>
      </w:r>
    </w:p>
    <w:p w:rsidR="00642728" w:rsidRPr="00BE0909" w:rsidRDefault="00642728" w:rsidP="00642728">
      <w:pPr>
        <w:jc w:val="center"/>
        <w:rPr>
          <w:rFonts w:ascii="Garamond" w:hAnsi="Garamond"/>
          <w:b/>
          <w:sz w:val="26"/>
          <w:szCs w:val="26"/>
        </w:rPr>
      </w:pPr>
      <w:r w:rsidRPr="00BE0909">
        <w:rPr>
          <w:rFonts w:ascii="Garamond" w:hAnsi="Garamond"/>
          <w:b/>
          <w:sz w:val="26"/>
          <w:szCs w:val="26"/>
        </w:rPr>
        <w:t>9,00 – 9,25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processi per i quali </w:t>
      </w:r>
      <w:r w:rsidR="00480743">
        <w:rPr>
          <w:rFonts w:ascii="Garamond" w:hAnsi="Garamond"/>
          <w:sz w:val="26"/>
          <w:szCs w:val="26"/>
        </w:rPr>
        <w:t xml:space="preserve">è prevista la prima udienza in assoluto: 5094/20, 1694/21. Trattazione dei processi per i quali </w:t>
      </w:r>
      <w:r>
        <w:rPr>
          <w:rFonts w:ascii="Garamond" w:hAnsi="Garamond"/>
          <w:sz w:val="26"/>
          <w:szCs w:val="26"/>
        </w:rPr>
        <w:t>sussiste o permane difetto di notifica o non trattabili per analoghe motivazioni (</w:t>
      </w:r>
      <w:r w:rsidR="00480743">
        <w:rPr>
          <w:rFonts w:ascii="Garamond" w:hAnsi="Garamond"/>
          <w:sz w:val="26"/>
          <w:szCs w:val="26"/>
        </w:rPr>
        <w:t>1124/16, 99/16, 3528/19, 5174/16</w:t>
      </w:r>
      <w:r>
        <w:rPr>
          <w:rFonts w:ascii="Garamond" w:hAnsi="Garamond"/>
          <w:sz w:val="26"/>
          <w:szCs w:val="26"/>
        </w:rPr>
        <w:t>). Trattazione dei processi per cui potrebbe dichiararsi la prescrizione (</w:t>
      </w:r>
      <w:r w:rsidR="00480743">
        <w:rPr>
          <w:rFonts w:ascii="Garamond" w:hAnsi="Garamond"/>
          <w:sz w:val="26"/>
          <w:szCs w:val="26"/>
        </w:rPr>
        <w:t>4624/11, 5054/13,1947/14,735/18</w:t>
      </w:r>
      <w:r>
        <w:rPr>
          <w:rFonts w:ascii="Garamond" w:hAnsi="Garamond"/>
          <w:sz w:val="26"/>
          <w:szCs w:val="26"/>
        </w:rPr>
        <w:t>).</w:t>
      </w:r>
      <w:r w:rsidR="004D4E3F">
        <w:rPr>
          <w:rFonts w:ascii="Garamond" w:hAnsi="Garamond"/>
          <w:sz w:val="26"/>
          <w:szCs w:val="26"/>
        </w:rPr>
        <w:t xml:space="preserve"> Trattazione dei processi per i quali </w:t>
      </w:r>
      <w:r>
        <w:rPr>
          <w:rFonts w:ascii="Garamond" w:hAnsi="Garamond"/>
          <w:sz w:val="26"/>
          <w:szCs w:val="26"/>
        </w:rPr>
        <w:t>è prevista la discussione</w:t>
      </w:r>
      <w:r w:rsidR="004D4E3F">
        <w:rPr>
          <w:rFonts w:ascii="Garamond" w:hAnsi="Garamond"/>
          <w:sz w:val="26"/>
          <w:szCs w:val="26"/>
        </w:rPr>
        <w:t xml:space="preserve"> (</w:t>
      </w:r>
      <w:r w:rsidR="008921A6">
        <w:rPr>
          <w:rFonts w:ascii="Garamond" w:hAnsi="Garamond"/>
          <w:sz w:val="26"/>
          <w:szCs w:val="26"/>
        </w:rPr>
        <w:t>3593/21,</w:t>
      </w:r>
      <w:r w:rsidR="00480743">
        <w:rPr>
          <w:rFonts w:ascii="Garamond" w:hAnsi="Garamond"/>
          <w:sz w:val="26"/>
          <w:szCs w:val="26"/>
        </w:rPr>
        <w:t xml:space="preserve"> 3304/21,6425/18, 8094/14</w:t>
      </w:r>
      <w:r w:rsidR="004D4E3F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>, ove prean</w:t>
      </w:r>
      <w:r w:rsidR="004D4E3F">
        <w:rPr>
          <w:rFonts w:ascii="Garamond" w:hAnsi="Garamond"/>
          <w:sz w:val="26"/>
          <w:szCs w:val="26"/>
        </w:rPr>
        <w:t>nunciata di particolare brevità.</w:t>
      </w:r>
      <w:r w:rsidR="00480743">
        <w:rPr>
          <w:rFonts w:ascii="Garamond" w:hAnsi="Garamond"/>
          <w:sz w:val="26"/>
          <w:szCs w:val="26"/>
        </w:rPr>
        <w:t xml:space="preserve"> Trattazione del procedimento 2020/74 SIGE.</w:t>
      </w:r>
    </w:p>
    <w:p w:rsidR="00642728" w:rsidRPr="00BA2523" w:rsidRDefault="00480743" w:rsidP="0064272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9,25 – 10,00</w:t>
      </w:r>
    </w:p>
    <w:p w:rsidR="00642728" w:rsidRPr="00BA2523" w:rsidRDefault="00642728" w:rsidP="00642728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seguenti processi: </w:t>
      </w:r>
      <w:r w:rsidR="00480743">
        <w:rPr>
          <w:rFonts w:ascii="Garamond" w:hAnsi="Garamond"/>
          <w:sz w:val="26"/>
          <w:szCs w:val="26"/>
        </w:rPr>
        <w:t>140/16</w:t>
      </w:r>
      <w:r w:rsidR="008921A6">
        <w:rPr>
          <w:rFonts w:ascii="Garamond" w:hAnsi="Garamond"/>
          <w:sz w:val="26"/>
          <w:szCs w:val="26"/>
        </w:rPr>
        <w:t>,</w:t>
      </w:r>
      <w:r w:rsidR="00480743">
        <w:rPr>
          <w:rFonts w:ascii="Garamond" w:hAnsi="Garamond"/>
          <w:sz w:val="26"/>
          <w:szCs w:val="26"/>
        </w:rPr>
        <w:t>1892/16, 2720/16, 5672/16, 3494/16, 9440/15</w:t>
      </w:r>
      <w:r w:rsidR="008921A6">
        <w:rPr>
          <w:rFonts w:ascii="Garamond" w:hAnsi="Garamond"/>
          <w:sz w:val="26"/>
          <w:szCs w:val="26"/>
        </w:rPr>
        <w:t>.</w:t>
      </w:r>
    </w:p>
    <w:p w:rsidR="00642728" w:rsidRDefault="00480743" w:rsidP="0064272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10,00 – 10.35</w:t>
      </w:r>
      <w:r w:rsidR="00642728">
        <w:rPr>
          <w:rFonts w:ascii="Garamond" w:hAnsi="Garamond"/>
          <w:b/>
          <w:sz w:val="26"/>
          <w:szCs w:val="26"/>
        </w:rPr>
        <w:t xml:space="preserve">  </w:t>
      </w:r>
    </w:p>
    <w:p w:rsidR="00480743" w:rsidRDefault="00642728" w:rsidP="00642728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</w:t>
      </w:r>
      <w:r>
        <w:rPr>
          <w:rFonts w:ascii="Garamond" w:hAnsi="Garamond"/>
          <w:sz w:val="26"/>
          <w:szCs w:val="26"/>
        </w:rPr>
        <w:t xml:space="preserve">seguenti processi: </w:t>
      </w:r>
      <w:r w:rsidR="00480743">
        <w:rPr>
          <w:rFonts w:ascii="Garamond" w:hAnsi="Garamond"/>
          <w:sz w:val="26"/>
          <w:szCs w:val="26"/>
        </w:rPr>
        <w:t>9440/15, 10354/15, 10902/15, 5443/17, 6024/16</w:t>
      </w:r>
    </w:p>
    <w:p w:rsidR="00480743" w:rsidRDefault="00480743" w:rsidP="00480743">
      <w:pPr>
        <w:jc w:val="center"/>
        <w:rPr>
          <w:rFonts w:ascii="Garamond" w:hAnsi="Garamond"/>
          <w:b/>
          <w:sz w:val="26"/>
          <w:szCs w:val="26"/>
        </w:rPr>
      </w:pPr>
      <w:r w:rsidRPr="00480743">
        <w:rPr>
          <w:rFonts w:ascii="Garamond" w:hAnsi="Garamond"/>
          <w:b/>
          <w:sz w:val="26"/>
          <w:szCs w:val="26"/>
        </w:rPr>
        <w:t>10,35 a seguire</w:t>
      </w:r>
    </w:p>
    <w:p w:rsidR="00642728" w:rsidRPr="00AB393D" w:rsidRDefault="00480743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seguenti processi: 2591/16, 1334/19, 5364/16, 5284/17. </w:t>
      </w:r>
      <w:r w:rsidR="00642728">
        <w:rPr>
          <w:rFonts w:ascii="Garamond" w:hAnsi="Garamond"/>
          <w:sz w:val="26"/>
          <w:szCs w:val="26"/>
        </w:rPr>
        <w:t xml:space="preserve">Trattazione </w:t>
      </w:r>
      <w:r w:rsidR="004D4E3F">
        <w:rPr>
          <w:rFonts w:ascii="Garamond" w:hAnsi="Garamond"/>
          <w:sz w:val="26"/>
          <w:szCs w:val="26"/>
        </w:rPr>
        <w:t xml:space="preserve">processi per quali è prevista la discussione </w:t>
      </w:r>
      <w:r w:rsidR="00642728">
        <w:rPr>
          <w:rFonts w:ascii="Garamond" w:hAnsi="Garamond"/>
          <w:sz w:val="26"/>
          <w:szCs w:val="26"/>
        </w:rPr>
        <w:t xml:space="preserve">ove non ancora </w:t>
      </w:r>
      <w:r w:rsidR="004D4E3F">
        <w:rPr>
          <w:rFonts w:ascii="Garamond" w:hAnsi="Garamond"/>
          <w:sz w:val="26"/>
          <w:szCs w:val="26"/>
        </w:rPr>
        <w:t>concluse</w:t>
      </w:r>
      <w:r w:rsidR="00642728">
        <w:rPr>
          <w:rFonts w:ascii="Garamond" w:hAnsi="Garamond"/>
          <w:sz w:val="26"/>
          <w:szCs w:val="26"/>
        </w:rPr>
        <w:t>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642728" w:rsidRPr="00BA2523" w:rsidRDefault="00642728" w:rsidP="00642728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2728"/>
    <w:rsid w:val="001214EB"/>
    <w:rsid w:val="002E476C"/>
    <w:rsid w:val="00362642"/>
    <w:rsid w:val="00480743"/>
    <w:rsid w:val="004D4E3F"/>
    <w:rsid w:val="00597A4A"/>
    <w:rsid w:val="00642728"/>
    <w:rsid w:val="0071699F"/>
    <w:rsid w:val="008921A6"/>
    <w:rsid w:val="00C45029"/>
    <w:rsid w:val="00C645C6"/>
    <w:rsid w:val="00C76C19"/>
    <w:rsid w:val="00DF747A"/>
    <w:rsid w:val="00F7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2021-09-24T15:27:00Z</dcterms:created>
  <dcterms:modified xsi:type="dcterms:W3CDTF">2021-10-16T05:36:00Z</dcterms:modified>
</cp:coreProperties>
</file>