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CDD" w:rsidRDefault="003B7CDD" w:rsidP="003B7CDD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Tribunale di Nocera Inferiore</w:t>
      </w:r>
    </w:p>
    <w:p w:rsidR="003B7CDD" w:rsidRDefault="003B7CDD" w:rsidP="003B7CDD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3B7CDD" w:rsidRDefault="003B7CDD" w:rsidP="003B7CDD">
      <w:pPr>
        <w:rPr>
          <w:rFonts w:ascii="Garamond" w:hAnsi="Garamond"/>
          <w:sz w:val="26"/>
          <w:szCs w:val="26"/>
        </w:rPr>
      </w:pPr>
      <w:r w:rsidRPr="00C153F4">
        <w:rPr>
          <w:rFonts w:ascii="Garamond" w:hAnsi="Garamond"/>
          <w:sz w:val="26"/>
          <w:szCs w:val="26"/>
        </w:rPr>
        <w:t xml:space="preserve">Il </w:t>
      </w:r>
      <w:r>
        <w:rPr>
          <w:rFonts w:ascii="Garamond" w:hAnsi="Garamond"/>
          <w:sz w:val="26"/>
          <w:szCs w:val="26"/>
        </w:rPr>
        <w:t>giudice, per l’udienza monocratica del 5.10.2021, fissa le seguenti fasce orarie (i processi sono individuati attraverso il n. di RGNR):</w:t>
      </w:r>
    </w:p>
    <w:p w:rsidR="003B7CDD" w:rsidRPr="00BE0909" w:rsidRDefault="003B7CDD" w:rsidP="003B7CDD">
      <w:pPr>
        <w:jc w:val="center"/>
        <w:rPr>
          <w:rFonts w:ascii="Garamond" w:hAnsi="Garamond"/>
          <w:b/>
          <w:sz w:val="26"/>
          <w:szCs w:val="26"/>
        </w:rPr>
      </w:pPr>
      <w:r w:rsidRPr="00BE0909">
        <w:rPr>
          <w:rFonts w:ascii="Garamond" w:hAnsi="Garamond"/>
          <w:b/>
          <w:sz w:val="26"/>
          <w:szCs w:val="26"/>
        </w:rPr>
        <w:t>9,00 – 9,25</w:t>
      </w:r>
    </w:p>
    <w:p w:rsidR="003B7CDD" w:rsidRDefault="003B7CDD" w:rsidP="003B7CD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Trattazione dei processi per i quali è prevista la prima udienza in assoluto (124/21, 3140/21, 1248/21). Rinvio dei processi per quali sussiste o permane difetto di notifica o non trattabili per analoghe motivazioni (6186/14, 10925/15, 2565/14). Trattazione dei processi per cui potrebbe dichiararsi la prescrizione (712/13, 4502/13, 4611/13, 2112/14). Trattazione del processo 1132/17. Trattazione dei processi per i quali è prevista la discussione (4376/09, 5172/16, 3730/11), ove preannunciata di particolare brevità.</w:t>
      </w:r>
    </w:p>
    <w:p w:rsidR="003B7CDD" w:rsidRPr="00BA2523" w:rsidRDefault="003B7CDD" w:rsidP="003B7CDD">
      <w:pPr>
        <w:jc w:val="center"/>
        <w:rPr>
          <w:rFonts w:ascii="Garamond" w:hAnsi="Garamond"/>
          <w:b/>
          <w:sz w:val="26"/>
          <w:szCs w:val="26"/>
        </w:rPr>
      </w:pPr>
      <w:r w:rsidRPr="00BA2523">
        <w:rPr>
          <w:rFonts w:ascii="Garamond" w:hAnsi="Garamond"/>
          <w:b/>
          <w:sz w:val="26"/>
          <w:szCs w:val="26"/>
        </w:rPr>
        <w:t>9,25 – 10,15</w:t>
      </w:r>
    </w:p>
    <w:p w:rsidR="003B7CDD" w:rsidRPr="00BA2523" w:rsidRDefault="003B7CDD" w:rsidP="003B7CDD">
      <w:pPr>
        <w:rPr>
          <w:rFonts w:ascii="Garamond" w:hAnsi="Garamond"/>
          <w:sz w:val="26"/>
          <w:szCs w:val="26"/>
        </w:rPr>
      </w:pPr>
      <w:r w:rsidRPr="00BA2523">
        <w:rPr>
          <w:rFonts w:ascii="Garamond" w:hAnsi="Garamond"/>
          <w:sz w:val="26"/>
          <w:szCs w:val="26"/>
        </w:rPr>
        <w:t xml:space="preserve">Trattazione dei seguenti processi: </w:t>
      </w:r>
      <w:r>
        <w:rPr>
          <w:rFonts w:ascii="Garamond" w:hAnsi="Garamond"/>
          <w:sz w:val="26"/>
          <w:szCs w:val="26"/>
        </w:rPr>
        <w:t>1285/14, 1334/19, 3814/18, 5909/13, 4002/16, 1912/14</w:t>
      </w:r>
    </w:p>
    <w:p w:rsidR="003B7CDD" w:rsidRDefault="003B7CDD" w:rsidP="003B7CDD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10,15  -11,00</w:t>
      </w:r>
    </w:p>
    <w:p w:rsidR="003B7CDD" w:rsidRDefault="003B7CDD" w:rsidP="003B7CDD">
      <w:pPr>
        <w:rPr>
          <w:rFonts w:ascii="Garamond" w:hAnsi="Garamond"/>
          <w:sz w:val="26"/>
          <w:szCs w:val="26"/>
        </w:rPr>
      </w:pPr>
      <w:r w:rsidRPr="00BA2523">
        <w:rPr>
          <w:rFonts w:ascii="Garamond" w:hAnsi="Garamond"/>
          <w:sz w:val="26"/>
          <w:szCs w:val="26"/>
        </w:rPr>
        <w:t xml:space="preserve">Trattazione dei </w:t>
      </w:r>
      <w:r>
        <w:rPr>
          <w:rFonts w:ascii="Garamond" w:hAnsi="Garamond"/>
          <w:sz w:val="26"/>
          <w:szCs w:val="26"/>
        </w:rPr>
        <w:t>seguenti processi: 1917/17, 2721/18, 4262/14, 2462/13, 4640/19, 5900/18</w:t>
      </w:r>
    </w:p>
    <w:p w:rsidR="003B7CDD" w:rsidRDefault="003B7CDD" w:rsidP="003B7CDD">
      <w:pPr>
        <w:jc w:val="center"/>
        <w:rPr>
          <w:rFonts w:ascii="Garamond" w:hAnsi="Garamond"/>
          <w:b/>
          <w:sz w:val="26"/>
          <w:szCs w:val="26"/>
        </w:rPr>
      </w:pPr>
      <w:r w:rsidRPr="00AB393D">
        <w:rPr>
          <w:rFonts w:ascii="Garamond" w:hAnsi="Garamond"/>
          <w:b/>
          <w:sz w:val="26"/>
          <w:szCs w:val="26"/>
        </w:rPr>
        <w:t>11,00 a seguire</w:t>
      </w:r>
    </w:p>
    <w:p w:rsidR="003B7CDD" w:rsidRPr="00AB393D" w:rsidRDefault="003B7CDD" w:rsidP="003B7CD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Trattazione dei seguenti processi:6584/18, 1594/18, 5144/18, 540/17, 2747/18, 2755/17. Trattazione processi per quali è prevista la discussione ove non ancora concluse.</w:t>
      </w:r>
    </w:p>
    <w:p w:rsidR="003B7CDD" w:rsidRDefault="003B7CDD" w:rsidP="003B7CD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Covid-19, ai soli soggetti di volta in volta interessati al processo/procedimento trattato, che dovranno indossare la mascherina e mantenere una distanza interpersonale di almeno un metro.</w:t>
      </w:r>
    </w:p>
    <w:p w:rsidR="003B7CDD" w:rsidRDefault="003B7CDD" w:rsidP="003B7CD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Eventuali errori od omissioni non escludono la trattazione dei processi calendarizzati per la data su esposta.</w:t>
      </w:r>
    </w:p>
    <w:p w:rsidR="003B7CDD" w:rsidRDefault="003B7CDD" w:rsidP="003B7CD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e nel precisare che nell’ambito di ciascuna fascia non è previsto un intervallo temporale specifico tra un processo/procedimento e l’altro, ragion per cui è onere dei difensori interessati essere presenti in aula dall’inizio al termine della stessa, si ringrazia anticipatamente per la cortese collaborazione.</w:t>
      </w:r>
    </w:p>
    <w:p w:rsidR="003B7CDD" w:rsidRDefault="003B7CDD" w:rsidP="003B7CD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3B7CDD" w:rsidRDefault="003B7CDD" w:rsidP="003B7CD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Franco Russo Guarro</w:t>
      </w:r>
    </w:p>
    <w:p w:rsidR="003B7CDD" w:rsidRPr="00BA2523" w:rsidRDefault="003B7CDD" w:rsidP="003B7CDD">
      <w:pPr>
        <w:rPr>
          <w:rFonts w:ascii="Garamond" w:hAnsi="Garamond"/>
          <w:sz w:val="26"/>
          <w:szCs w:val="26"/>
        </w:rPr>
      </w:pPr>
    </w:p>
    <w:p w:rsidR="003B7CDD" w:rsidRDefault="003B7CDD" w:rsidP="003B7CDD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3B7CDD"/>
    <w:rsid w:val="001214EB"/>
    <w:rsid w:val="002E476C"/>
    <w:rsid w:val="003B7CDD"/>
    <w:rsid w:val="005C3359"/>
    <w:rsid w:val="0071699F"/>
    <w:rsid w:val="00C45029"/>
    <w:rsid w:val="00C645C6"/>
    <w:rsid w:val="00C7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7C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2021-10-01T15:01:00Z</dcterms:created>
  <dcterms:modified xsi:type="dcterms:W3CDTF">2021-10-01T15:01:00Z</dcterms:modified>
</cp:coreProperties>
</file>