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B1E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14:paraId="2DF6E612" w14:textId="77777777"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14:paraId="73E51881" w14:textId="6A328FAB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F84040">
        <w:rPr>
          <w:rFonts w:ascii="Garamond" w:hAnsi="Garamond"/>
          <w:sz w:val="26"/>
          <w:szCs w:val="26"/>
        </w:rPr>
        <w:t>d</w:t>
      </w:r>
      <w:r w:rsidR="00B12BCC">
        <w:rPr>
          <w:rFonts w:ascii="Garamond" w:hAnsi="Garamond"/>
          <w:sz w:val="26"/>
          <w:szCs w:val="26"/>
        </w:rPr>
        <w:t>el</w:t>
      </w:r>
      <w:r w:rsidR="00D32372">
        <w:rPr>
          <w:rFonts w:ascii="Garamond" w:hAnsi="Garamond"/>
          <w:sz w:val="26"/>
          <w:szCs w:val="26"/>
        </w:rPr>
        <w:t xml:space="preserve"> </w:t>
      </w:r>
      <w:r w:rsidR="00E86089">
        <w:rPr>
          <w:rFonts w:ascii="Garamond" w:hAnsi="Garamond"/>
          <w:sz w:val="26"/>
          <w:szCs w:val="26"/>
        </w:rPr>
        <w:t>1</w:t>
      </w:r>
      <w:r w:rsidR="009B031D">
        <w:rPr>
          <w:rFonts w:ascii="Garamond" w:hAnsi="Garamond"/>
          <w:sz w:val="26"/>
          <w:szCs w:val="26"/>
        </w:rPr>
        <w:t>8</w:t>
      </w:r>
      <w:r w:rsidR="00F84040">
        <w:rPr>
          <w:rFonts w:ascii="Garamond" w:hAnsi="Garamond"/>
          <w:sz w:val="26"/>
          <w:szCs w:val="26"/>
        </w:rPr>
        <w:t>.</w:t>
      </w:r>
      <w:r w:rsidR="00E86089">
        <w:rPr>
          <w:rFonts w:ascii="Garamond" w:hAnsi="Garamond"/>
          <w:sz w:val="26"/>
          <w:szCs w:val="26"/>
        </w:rPr>
        <w:t>4</w:t>
      </w:r>
      <w:r w:rsidR="00B12BCC">
        <w:rPr>
          <w:rFonts w:ascii="Garamond" w:hAnsi="Garamond"/>
          <w:sz w:val="26"/>
          <w:szCs w:val="26"/>
        </w:rPr>
        <w:t>.</w:t>
      </w:r>
      <w:r w:rsidR="00F84040">
        <w:rPr>
          <w:rFonts w:ascii="Garamond" w:hAnsi="Garamond"/>
          <w:sz w:val="26"/>
          <w:szCs w:val="26"/>
        </w:rPr>
        <w:t>202</w:t>
      </w:r>
      <w:r w:rsidR="00530607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fissa le seguenti fasce orarie (i processi/procedimenti sono individuati attraverso il n. RGNR</w:t>
      </w:r>
      <w:r w:rsidR="00530607">
        <w:rPr>
          <w:rFonts w:ascii="Garamond" w:hAnsi="Garamond"/>
          <w:sz w:val="26"/>
          <w:szCs w:val="26"/>
        </w:rPr>
        <w:t xml:space="preserve"> o il n. SIGE</w:t>
      </w:r>
      <w:r>
        <w:rPr>
          <w:rFonts w:ascii="Garamond" w:hAnsi="Garamond"/>
          <w:sz w:val="26"/>
          <w:szCs w:val="26"/>
        </w:rPr>
        <w:t>):</w:t>
      </w:r>
    </w:p>
    <w:p w14:paraId="63135599" w14:textId="4E7A5B6E" w:rsidR="00D32372" w:rsidRPr="0064398C" w:rsidRDefault="00D32372" w:rsidP="00D32372">
      <w:pPr>
        <w:jc w:val="center"/>
        <w:rPr>
          <w:rFonts w:ascii="Garamond" w:hAnsi="Garamond"/>
          <w:b/>
          <w:sz w:val="28"/>
          <w:szCs w:val="28"/>
        </w:rPr>
      </w:pPr>
      <w:r w:rsidRPr="0064398C">
        <w:rPr>
          <w:rFonts w:ascii="Garamond" w:hAnsi="Garamond"/>
          <w:b/>
          <w:sz w:val="28"/>
          <w:szCs w:val="28"/>
        </w:rPr>
        <w:t>9</w:t>
      </w:r>
      <w:r w:rsidR="00530607">
        <w:rPr>
          <w:rFonts w:ascii="Garamond" w:hAnsi="Garamond"/>
          <w:b/>
          <w:sz w:val="28"/>
          <w:szCs w:val="28"/>
        </w:rPr>
        <w:t>.</w:t>
      </w:r>
      <w:r w:rsidRPr="0064398C">
        <w:rPr>
          <w:rFonts w:ascii="Garamond" w:hAnsi="Garamond"/>
          <w:b/>
          <w:sz w:val="28"/>
          <w:szCs w:val="28"/>
        </w:rPr>
        <w:t xml:space="preserve">00 – </w:t>
      </w:r>
      <w:r w:rsidR="009B031D">
        <w:rPr>
          <w:rFonts w:ascii="Garamond" w:hAnsi="Garamond"/>
          <w:b/>
          <w:sz w:val="28"/>
          <w:szCs w:val="28"/>
        </w:rPr>
        <w:t>9.50</w:t>
      </w:r>
    </w:p>
    <w:p w14:paraId="0DC4924D" w14:textId="534D9BBB" w:rsidR="00B12BCC" w:rsidRDefault="009B031D" w:rsidP="00C350F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864/18, 4134/20, 7520/15, 6604/18, 2944/13, 535/21, 3528/19, 10925/15, 4529/21, 4440/17, 5236/20, 6632/18, 371/18, 5924/15, 4166/15, 540/17, 6186/14, 3254/16, 3540/16, 1334/19, 1129/15, </w:t>
      </w:r>
      <w:r w:rsidR="00374938">
        <w:rPr>
          <w:rFonts w:ascii="Garamond" w:hAnsi="Garamond"/>
          <w:sz w:val="28"/>
          <w:szCs w:val="28"/>
        </w:rPr>
        <w:t>SIGE 44/23.</w:t>
      </w:r>
      <w:r w:rsidR="00603603">
        <w:rPr>
          <w:rFonts w:ascii="Garamond" w:hAnsi="Garamond"/>
          <w:sz w:val="28"/>
          <w:szCs w:val="28"/>
        </w:rPr>
        <w:t xml:space="preserve"> </w:t>
      </w:r>
      <w:r w:rsidR="00265580">
        <w:rPr>
          <w:rFonts w:ascii="Garamond" w:hAnsi="Garamond"/>
          <w:sz w:val="28"/>
          <w:szCs w:val="28"/>
        </w:rPr>
        <w:t>I processi (</w:t>
      </w:r>
      <w:r w:rsidR="00374938">
        <w:rPr>
          <w:rFonts w:ascii="Garamond" w:hAnsi="Garamond"/>
          <w:sz w:val="28"/>
          <w:szCs w:val="28"/>
        </w:rPr>
        <w:t>2176/20, 5252/14, 2888/20, 955/16, 8082/14, 2704/21, 158/21, 1990/19, 4540/20, 2659/20, 3274/19, 6604/18, 1180/18</w:t>
      </w:r>
      <w:r w:rsidR="00265580">
        <w:rPr>
          <w:rFonts w:ascii="Garamond" w:hAnsi="Garamond"/>
          <w:sz w:val="28"/>
          <w:szCs w:val="28"/>
        </w:rPr>
        <w:t>) per i quali è calendarizzata la discussione verranno, ove preannunciata di particolare brevità, trattati nella prima fascia oraria, in caso contrario saranno celebrati al termine della trattazione di tutti i processi dell’ultima fascia oraria.</w:t>
      </w:r>
    </w:p>
    <w:p w14:paraId="492D408E" w14:textId="20EE5E16" w:rsidR="00B12BCC" w:rsidRPr="0064398C" w:rsidRDefault="009B031D" w:rsidP="00B12B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9</w:t>
      </w:r>
      <w:r w:rsidR="00CE099B">
        <w:rPr>
          <w:rFonts w:ascii="Garamond" w:hAnsi="Garamond"/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>5</w:t>
      </w:r>
      <w:r w:rsidR="00CE099B">
        <w:rPr>
          <w:rFonts w:ascii="Garamond" w:hAnsi="Garamond"/>
          <w:b/>
          <w:sz w:val="28"/>
          <w:szCs w:val="28"/>
        </w:rPr>
        <w:t>0</w:t>
      </w:r>
      <w:r w:rsidR="00B12BCC" w:rsidRPr="0064398C">
        <w:rPr>
          <w:rFonts w:ascii="Garamond" w:hAnsi="Garamond"/>
          <w:b/>
          <w:sz w:val="28"/>
          <w:szCs w:val="28"/>
        </w:rPr>
        <w:t xml:space="preserve"> a seguire</w:t>
      </w:r>
    </w:p>
    <w:p w14:paraId="68126458" w14:textId="4FF86914" w:rsidR="00B12BCC" w:rsidRDefault="001D1874" w:rsidP="0015095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4002/16, 8564/20, 2465/14, 3108/19, 301/22, 5347/19, 1024/18, 592/16, 5729/20</w:t>
      </w:r>
      <w:r w:rsidR="0064398C">
        <w:rPr>
          <w:rFonts w:ascii="Garamond" w:hAnsi="Garamond"/>
          <w:sz w:val="28"/>
          <w:szCs w:val="28"/>
        </w:rPr>
        <w:t>.</w:t>
      </w:r>
    </w:p>
    <w:p w14:paraId="043AC45B" w14:textId="77777777" w:rsidR="0064398C" w:rsidRPr="00C350FF" w:rsidRDefault="0064398C" w:rsidP="00150959">
      <w:pPr>
        <w:rPr>
          <w:rFonts w:ascii="Garamond" w:hAnsi="Garamond"/>
          <w:sz w:val="26"/>
          <w:szCs w:val="26"/>
        </w:rPr>
      </w:pPr>
    </w:p>
    <w:p w14:paraId="24A07F3A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14:paraId="3C3DA631" w14:textId="5FAD4C4E" w:rsidR="00150959" w:rsidRDefault="00F84040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raccoman</w:t>
      </w:r>
      <w:r>
        <w:rPr>
          <w:rFonts w:ascii="Garamond" w:hAnsi="Garamond"/>
          <w:sz w:val="26"/>
          <w:szCs w:val="26"/>
        </w:rPr>
        <w:t>da l</w:t>
      </w:r>
      <w:r w:rsidR="00150959">
        <w:rPr>
          <w:rFonts w:ascii="Garamond" w:hAnsi="Garamond"/>
          <w:sz w:val="26"/>
          <w:szCs w:val="26"/>
        </w:rPr>
        <w:t xml:space="preserve">a massima puntualità e </w:t>
      </w:r>
      <w:r>
        <w:rPr>
          <w:rFonts w:ascii="Garamond" w:hAnsi="Garamond"/>
          <w:sz w:val="26"/>
          <w:szCs w:val="26"/>
        </w:rPr>
        <w:t>si</w:t>
      </w:r>
      <w:r w:rsidR="00150959">
        <w:rPr>
          <w:rFonts w:ascii="Garamond" w:hAnsi="Garamond"/>
          <w:sz w:val="26"/>
          <w:szCs w:val="26"/>
        </w:rPr>
        <w:t xml:space="preserve"> precisa che nell’ambito di ciascuna fascia non è previsto un intervallo temporale specifico tra un processo/procedimento e l’altro,</w:t>
      </w:r>
      <w:r w:rsidR="00E86089">
        <w:rPr>
          <w:rFonts w:ascii="Garamond" w:hAnsi="Garamond"/>
          <w:sz w:val="26"/>
          <w:szCs w:val="26"/>
        </w:rPr>
        <w:t xml:space="preserve"> né, nell’ambito della singola fascia, un ordine cronologico tra </w:t>
      </w:r>
      <w:proofErr w:type="gramStart"/>
      <w:r w:rsidR="00E86089">
        <w:rPr>
          <w:rFonts w:ascii="Garamond" w:hAnsi="Garamond"/>
          <w:sz w:val="26"/>
          <w:szCs w:val="26"/>
        </w:rPr>
        <w:t>gli stessi corrispondente</w:t>
      </w:r>
      <w:proofErr w:type="gramEnd"/>
      <w:r w:rsidR="00E86089">
        <w:rPr>
          <w:rFonts w:ascii="Garamond" w:hAnsi="Garamond"/>
          <w:sz w:val="26"/>
          <w:szCs w:val="26"/>
        </w:rPr>
        <w:t xml:space="preserve"> alla suindicata elencazione,</w:t>
      </w:r>
      <w:r w:rsidR="00150959">
        <w:rPr>
          <w:rFonts w:ascii="Garamond" w:hAnsi="Garamond"/>
          <w:sz w:val="26"/>
          <w:szCs w:val="26"/>
        </w:rPr>
        <w:t xml:space="preserve"> ragion per cui è onere dei difensori interessati essere presenti in aula dall’inizio al termine della stessa.</w:t>
      </w:r>
    </w:p>
    <w:p w14:paraId="241D82A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14:paraId="1B298314" w14:textId="77777777"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14:paraId="22966445" w14:textId="77777777" w:rsidR="00150959" w:rsidRDefault="00150959" w:rsidP="00150959"/>
    <w:p w14:paraId="7E9161E9" w14:textId="77777777" w:rsidR="00150959" w:rsidRDefault="00150959" w:rsidP="00150959"/>
    <w:p w14:paraId="2A66265A" w14:textId="77777777" w:rsidR="00150959" w:rsidRDefault="00150959" w:rsidP="00150959"/>
    <w:p w14:paraId="2BDA042B" w14:textId="77777777" w:rsidR="00150959" w:rsidRDefault="00150959" w:rsidP="00150959"/>
    <w:p w14:paraId="65DEA54F" w14:textId="77777777" w:rsidR="00150959" w:rsidRDefault="00150959" w:rsidP="00150959"/>
    <w:p w14:paraId="2978B0AD" w14:textId="77777777"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49"/>
    <w:rsid w:val="000654C9"/>
    <w:rsid w:val="00090004"/>
    <w:rsid w:val="00097948"/>
    <w:rsid w:val="000C648C"/>
    <w:rsid w:val="000F4855"/>
    <w:rsid w:val="001214EB"/>
    <w:rsid w:val="001355AC"/>
    <w:rsid w:val="00150959"/>
    <w:rsid w:val="00166B3E"/>
    <w:rsid w:val="001860A1"/>
    <w:rsid w:val="00191894"/>
    <w:rsid w:val="001B59D0"/>
    <w:rsid w:val="001D1874"/>
    <w:rsid w:val="001F59C0"/>
    <w:rsid w:val="00265580"/>
    <w:rsid w:val="002B14BD"/>
    <w:rsid w:val="002D5832"/>
    <w:rsid w:val="002E476C"/>
    <w:rsid w:val="003207E6"/>
    <w:rsid w:val="00374938"/>
    <w:rsid w:val="003819C3"/>
    <w:rsid w:val="0052390D"/>
    <w:rsid w:val="00530607"/>
    <w:rsid w:val="00564D52"/>
    <w:rsid w:val="005F1B9A"/>
    <w:rsid w:val="00603603"/>
    <w:rsid w:val="0064398C"/>
    <w:rsid w:val="00664F52"/>
    <w:rsid w:val="00675607"/>
    <w:rsid w:val="006925F3"/>
    <w:rsid w:val="006C3649"/>
    <w:rsid w:val="0071699F"/>
    <w:rsid w:val="00777DA4"/>
    <w:rsid w:val="00795CD2"/>
    <w:rsid w:val="007E6437"/>
    <w:rsid w:val="00842A4C"/>
    <w:rsid w:val="008F6765"/>
    <w:rsid w:val="00932318"/>
    <w:rsid w:val="009463BB"/>
    <w:rsid w:val="009B031D"/>
    <w:rsid w:val="00A728BC"/>
    <w:rsid w:val="00A85B47"/>
    <w:rsid w:val="00A974BF"/>
    <w:rsid w:val="00B011E0"/>
    <w:rsid w:val="00B12BCC"/>
    <w:rsid w:val="00B25D10"/>
    <w:rsid w:val="00C350FF"/>
    <w:rsid w:val="00C45029"/>
    <w:rsid w:val="00C645C6"/>
    <w:rsid w:val="00C76C19"/>
    <w:rsid w:val="00C972A1"/>
    <w:rsid w:val="00CB0609"/>
    <w:rsid w:val="00CD1206"/>
    <w:rsid w:val="00CD6CE7"/>
    <w:rsid w:val="00CE099B"/>
    <w:rsid w:val="00D00AEC"/>
    <w:rsid w:val="00D32372"/>
    <w:rsid w:val="00E0709B"/>
    <w:rsid w:val="00E43694"/>
    <w:rsid w:val="00E53077"/>
    <w:rsid w:val="00E613C1"/>
    <w:rsid w:val="00E86089"/>
    <w:rsid w:val="00E86492"/>
    <w:rsid w:val="00F10F14"/>
    <w:rsid w:val="00F64F32"/>
    <w:rsid w:val="00F84040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D224"/>
  <w15:docId w15:val="{3DE28B9F-CD3C-466B-B34B-157CA7B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Davide Palmieri</cp:lastModifiedBy>
  <cp:revision>28</cp:revision>
  <dcterms:created xsi:type="dcterms:W3CDTF">2022-09-16T14:52:00Z</dcterms:created>
  <dcterms:modified xsi:type="dcterms:W3CDTF">2023-04-14T13:38:00Z</dcterms:modified>
</cp:coreProperties>
</file>