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F1" w:rsidRDefault="004F36F1" w:rsidP="004F36F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4F36F1" w:rsidRDefault="004F36F1" w:rsidP="004F36F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4F36F1" w:rsidRDefault="004F36F1" w:rsidP="004F36F1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26.11.21 (i numeri sono riferiti al RGNR)</w:t>
      </w:r>
    </w:p>
    <w:p w:rsidR="004F36F1" w:rsidRPr="00124873" w:rsidRDefault="004F36F1" w:rsidP="004F36F1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/11,00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</w:t>
      </w:r>
      <w:r w:rsidRPr="00477AEE">
        <w:rPr>
          <w:rFonts w:ascii="Garamond" w:hAnsi="Garamond"/>
          <w:sz w:val="26"/>
          <w:szCs w:val="26"/>
        </w:rPr>
        <w:t xml:space="preserve">dei seguenti processi: </w:t>
      </w:r>
      <w:r>
        <w:rPr>
          <w:rFonts w:ascii="Garamond" w:hAnsi="Garamond"/>
          <w:sz w:val="26"/>
          <w:szCs w:val="26"/>
        </w:rPr>
        <w:t>3797/19, 3769/11 (per i quali permane difetto di notifica) 2136/14 (per il quale potrebbe dichiara</w:t>
      </w:r>
      <w:r w:rsidR="00C25FB6">
        <w:rPr>
          <w:rFonts w:ascii="Garamond" w:hAnsi="Garamond"/>
          <w:sz w:val="26"/>
          <w:szCs w:val="26"/>
        </w:rPr>
        <w:t xml:space="preserve">rsi la prescrizione), 4710/19, 540/14, 6045/19. Rinvio immediato dei seguenti processi: </w:t>
      </w:r>
      <w:r>
        <w:rPr>
          <w:rFonts w:ascii="Garamond" w:hAnsi="Garamond"/>
          <w:sz w:val="26"/>
          <w:szCs w:val="26"/>
        </w:rPr>
        <w:t xml:space="preserve"> </w:t>
      </w:r>
      <w:r w:rsidR="00C25FB6" w:rsidRPr="00681161">
        <w:rPr>
          <w:rFonts w:ascii="Garamond" w:hAnsi="Garamond"/>
          <w:sz w:val="26"/>
          <w:szCs w:val="26"/>
        </w:rPr>
        <w:t>8680/14</w:t>
      </w:r>
      <w:r w:rsidR="00C25FB6">
        <w:rPr>
          <w:rFonts w:ascii="Garamond" w:hAnsi="Garamond"/>
          <w:sz w:val="26"/>
          <w:szCs w:val="26"/>
        </w:rPr>
        <w:t xml:space="preserve">,  721/15, </w:t>
      </w:r>
      <w:r w:rsidR="00C25FB6" w:rsidRPr="00681161">
        <w:rPr>
          <w:rFonts w:ascii="Garamond" w:hAnsi="Garamond"/>
          <w:sz w:val="26"/>
          <w:szCs w:val="26"/>
        </w:rPr>
        <w:t>1396/18</w:t>
      </w:r>
      <w:r w:rsidR="00C25FB6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 7761/13.</w:t>
      </w:r>
    </w:p>
    <w:p w:rsidR="004F36F1" w:rsidRDefault="004F36F1" w:rsidP="004F36F1">
      <w:pPr>
        <w:jc w:val="center"/>
        <w:rPr>
          <w:rFonts w:ascii="Garamond" w:hAnsi="Garamond"/>
          <w:b/>
          <w:sz w:val="26"/>
          <w:szCs w:val="26"/>
        </w:rPr>
      </w:pPr>
      <w:r w:rsidRPr="007A4275">
        <w:rPr>
          <w:rFonts w:ascii="Garamond" w:hAnsi="Garamond"/>
          <w:b/>
          <w:sz w:val="26"/>
          <w:szCs w:val="26"/>
        </w:rPr>
        <w:t>11,00/</w:t>
      </w:r>
      <w:r w:rsidR="00C25FB6">
        <w:rPr>
          <w:rFonts w:ascii="Garamond" w:hAnsi="Garamond"/>
          <w:b/>
          <w:sz w:val="26"/>
          <w:szCs w:val="26"/>
        </w:rPr>
        <w:t>11,40</w:t>
      </w:r>
    </w:p>
    <w:p w:rsidR="004F36F1" w:rsidRPr="00681161" w:rsidRDefault="004F36F1" w:rsidP="004F36F1">
      <w:pPr>
        <w:rPr>
          <w:rFonts w:ascii="Garamond" w:hAnsi="Garamond"/>
          <w:sz w:val="26"/>
          <w:szCs w:val="26"/>
        </w:rPr>
      </w:pPr>
      <w:r w:rsidRPr="00681161">
        <w:rPr>
          <w:rFonts w:ascii="Garamond" w:hAnsi="Garamond"/>
          <w:sz w:val="26"/>
          <w:szCs w:val="26"/>
        </w:rPr>
        <w:t>Trattazione dei seguenti processi:</w:t>
      </w:r>
      <w:r w:rsidR="00C25FB6">
        <w:rPr>
          <w:rFonts w:ascii="Garamond" w:hAnsi="Garamond"/>
          <w:sz w:val="26"/>
          <w:szCs w:val="26"/>
        </w:rPr>
        <w:t>, 5374/14, 5224/12.</w:t>
      </w:r>
    </w:p>
    <w:p w:rsidR="004F36F1" w:rsidRDefault="00C25FB6" w:rsidP="004F36F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11,40</w:t>
      </w:r>
      <w:r w:rsidR="004F36F1">
        <w:rPr>
          <w:rFonts w:ascii="Garamond" w:hAnsi="Garamond"/>
          <w:b/>
          <w:sz w:val="26"/>
          <w:szCs w:val="26"/>
        </w:rPr>
        <w:t xml:space="preserve"> e seguenti</w:t>
      </w:r>
    </w:p>
    <w:p w:rsidR="004F36F1" w:rsidRPr="00681161" w:rsidRDefault="004F36F1" w:rsidP="004F36F1">
      <w:pPr>
        <w:rPr>
          <w:rFonts w:ascii="Garamond" w:hAnsi="Garamond"/>
          <w:sz w:val="26"/>
          <w:szCs w:val="26"/>
        </w:rPr>
      </w:pPr>
      <w:r w:rsidRPr="00681161">
        <w:rPr>
          <w:rFonts w:ascii="Garamond" w:hAnsi="Garamond"/>
          <w:sz w:val="26"/>
          <w:szCs w:val="26"/>
        </w:rPr>
        <w:t>Trattazione del processo 9996/18</w:t>
      </w:r>
      <w:r w:rsidR="00C25FB6">
        <w:rPr>
          <w:rFonts w:ascii="Garamond" w:hAnsi="Garamond"/>
          <w:sz w:val="26"/>
          <w:szCs w:val="26"/>
        </w:rPr>
        <w:t>.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4F36F1" w:rsidRDefault="004F36F1" w:rsidP="004F36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4F36F1" w:rsidRDefault="004F36F1" w:rsidP="004F36F1"/>
    <w:p w:rsidR="004F36F1" w:rsidRDefault="004F36F1" w:rsidP="004F36F1"/>
    <w:p w:rsidR="004F36F1" w:rsidRDefault="004F36F1" w:rsidP="004F36F1"/>
    <w:p w:rsidR="004F36F1" w:rsidRDefault="004F36F1" w:rsidP="004F36F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6F1"/>
    <w:rsid w:val="001214EB"/>
    <w:rsid w:val="002E476C"/>
    <w:rsid w:val="004F36F1"/>
    <w:rsid w:val="005F2228"/>
    <w:rsid w:val="0071699F"/>
    <w:rsid w:val="00C25FB6"/>
    <w:rsid w:val="00C45029"/>
    <w:rsid w:val="00C645C6"/>
    <w:rsid w:val="00C76C19"/>
    <w:rsid w:val="00E4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2021-11-24T16:29:00Z</cp:lastPrinted>
  <dcterms:created xsi:type="dcterms:W3CDTF">2021-11-24T15:09:00Z</dcterms:created>
  <dcterms:modified xsi:type="dcterms:W3CDTF">2021-11-24T16:30:00Z</dcterms:modified>
</cp:coreProperties>
</file>