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4DF" w:rsidRDefault="009924DF" w:rsidP="009924DF">
      <w:pPr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 xml:space="preserve">Tribunale di </w:t>
      </w:r>
      <w:proofErr w:type="spellStart"/>
      <w:r>
        <w:rPr>
          <w:rFonts w:ascii="Garamond" w:hAnsi="Garamond"/>
          <w:b/>
          <w:sz w:val="28"/>
          <w:szCs w:val="28"/>
        </w:rPr>
        <w:t>Nocera</w:t>
      </w:r>
      <w:proofErr w:type="spellEnd"/>
      <w:r>
        <w:rPr>
          <w:rFonts w:ascii="Garamond" w:hAnsi="Garamond"/>
          <w:b/>
          <w:sz w:val="28"/>
          <w:szCs w:val="28"/>
        </w:rPr>
        <w:t xml:space="preserve"> Inferiore</w:t>
      </w:r>
    </w:p>
    <w:p w:rsidR="009924DF" w:rsidRDefault="009924DF" w:rsidP="009924DF">
      <w:pPr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Sezione Penale</w:t>
      </w:r>
    </w:p>
    <w:p w:rsidR="009924DF" w:rsidRDefault="009924DF" w:rsidP="009924DF">
      <w:pPr>
        <w:jc w:val="left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Fasce orarie udienza III Collegio del 29.10.2021 (i numeri sono riferiti al RGNR)</w:t>
      </w:r>
    </w:p>
    <w:p w:rsidR="009924DF" w:rsidRDefault="009924DF" w:rsidP="009924DF">
      <w:pPr>
        <w:jc w:val="center"/>
        <w:rPr>
          <w:rFonts w:ascii="Garamond" w:hAnsi="Garamond"/>
          <w:b/>
          <w:sz w:val="26"/>
          <w:szCs w:val="26"/>
        </w:rPr>
      </w:pPr>
      <w:r>
        <w:rPr>
          <w:rFonts w:ascii="Garamond" w:hAnsi="Garamond"/>
          <w:b/>
          <w:sz w:val="26"/>
          <w:szCs w:val="26"/>
        </w:rPr>
        <w:t>9,30/11,30</w:t>
      </w:r>
    </w:p>
    <w:p w:rsidR="009924DF" w:rsidRDefault="009924DF" w:rsidP="009924DF">
      <w:pPr>
        <w:rPr>
          <w:rFonts w:ascii="Garamond" w:hAnsi="Garamond"/>
          <w:sz w:val="26"/>
          <w:szCs w:val="26"/>
        </w:rPr>
      </w:pPr>
      <w:r w:rsidRPr="0073072C">
        <w:rPr>
          <w:rFonts w:ascii="Garamond" w:hAnsi="Garamond"/>
          <w:sz w:val="26"/>
          <w:szCs w:val="26"/>
        </w:rPr>
        <w:t>Rinvio immediato dei seguenti processi: 1249/19, 4335/14, 5436/17. Trattazione dei seguenti processi: 2904/20, 887/11, 6357/19, 7049/16, 5175/15</w:t>
      </w:r>
    </w:p>
    <w:p w:rsidR="009924DF" w:rsidRPr="0073072C" w:rsidRDefault="009924DF" w:rsidP="009924DF">
      <w:pPr>
        <w:jc w:val="center"/>
        <w:rPr>
          <w:rFonts w:ascii="Garamond" w:hAnsi="Garamond"/>
          <w:b/>
          <w:sz w:val="26"/>
          <w:szCs w:val="26"/>
        </w:rPr>
      </w:pPr>
      <w:r w:rsidRPr="0073072C">
        <w:rPr>
          <w:rFonts w:ascii="Garamond" w:hAnsi="Garamond"/>
          <w:b/>
          <w:sz w:val="26"/>
          <w:szCs w:val="26"/>
        </w:rPr>
        <w:t>Ore 11,30 a seguire</w:t>
      </w:r>
    </w:p>
    <w:p w:rsidR="009924DF" w:rsidRDefault="009924DF" w:rsidP="009924DF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Trattazione del processo 9996/18.</w:t>
      </w:r>
    </w:p>
    <w:p w:rsidR="009924DF" w:rsidRDefault="009924DF" w:rsidP="009924DF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La presenza in aula sarà consentita, vista l’emergenza legata alla pandemia da Covid-19, ai soli soggetti di volta in volta interessati al processo/procedimento trattato, che dovranno indossare la mascherina e mantenere una distanza interpersonale di almeno un metro.</w:t>
      </w:r>
    </w:p>
    <w:p w:rsidR="009924DF" w:rsidRDefault="009924DF" w:rsidP="009924DF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Eventuali errori od omissioni non escludono la trattazione dei processi </w:t>
      </w:r>
      <w:proofErr w:type="spellStart"/>
      <w:r>
        <w:rPr>
          <w:rFonts w:ascii="Garamond" w:hAnsi="Garamond"/>
          <w:sz w:val="26"/>
          <w:szCs w:val="26"/>
        </w:rPr>
        <w:t>calendarizzati</w:t>
      </w:r>
      <w:proofErr w:type="spellEnd"/>
      <w:r>
        <w:rPr>
          <w:rFonts w:ascii="Garamond" w:hAnsi="Garamond"/>
          <w:sz w:val="26"/>
          <w:szCs w:val="26"/>
        </w:rPr>
        <w:t xml:space="preserve"> per la data su esposta.</w:t>
      </w:r>
    </w:p>
    <w:p w:rsidR="009924DF" w:rsidRDefault="009924DF" w:rsidP="009924DF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Nel raccomandare la massima puntualità e nel precisare che nell’ambito di ciascuna fascia non è previsto un intervallo temporale specifico tra un processo/procedimento e l’altro, ragion per cui è onere dei difensori interessati essere presenti in aula dall’inizio al termine della stessa, si ringrazia anticipatamente per la cortese collaborazione.</w:t>
      </w:r>
    </w:p>
    <w:p w:rsidR="009924DF" w:rsidRDefault="009924DF" w:rsidP="009924DF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Cordiali saluti </w:t>
      </w:r>
    </w:p>
    <w:p w:rsidR="009924DF" w:rsidRDefault="009924DF" w:rsidP="009924DF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Franco Russo </w:t>
      </w:r>
      <w:proofErr w:type="spellStart"/>
      <w:r>
        <w:rPr>
          <w:rFonts w:ascii="Garamond" w:hAnsi="Garamond"/>
          <w:sz w:val="26"/>
          <w:szCs w:val="26"/>
        </w:rPr>
        <w:t>Guarro</w:t>
      </w:r>
      <w:proofErr w:type="spellEnd"/>
    </w:p>
    <w:p w:rsidR="009924DF" w:rsidRDefault="009924DF" w:rsidP="009924DF"/>
    <w:p w:rsidR="009924DF" w:rsidRDefault="009924DF" w:rsidP="009924DF"/>
    <w:p w:rsidR="009924DF" w:rsidRDefault="009924DF" w:rsidP="009924DF"/>
    <w:p w:rsidR="009924DF" w:rsidRDefault="009924DF" w:rsidP="009924DF"/>
    <w:p w:rsidR="009924DF" w:rsidRDefault="009924DF" w:rsidP="009924DF"/>
    <w:p w:rsidR="00C76C19" w:rsidRDefault="00C76C19"/>
    <w:sectPr w:rsidR="00C76C19" w:rsidSect="00C76C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9924DF"/>
    <w:rsid w:val="001214EB"/>
    <w:rsid w:val="002E476C"/>
    <w:rsid w:val="0071699F"/>
    <w:rsid w:val="009924DF"/>
    <w:rsid w:val="00C45029"/>
    <w:rsid w:val="00C645C6"/>
    <w:rsid w:val="00C76C19"/>
    <w:rsid w:val="00DB0B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924D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943</Characters>
  <Application>Microsoft Office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2</cp:revision>
  <dcterms:created xsi:type="dcterms:W3CDTF">2021-10-27T14:31:00Z</dcterms:created>
  <dcterms:modified xsi:type="dcterms:W3CDTF">2021-10-27T14:31:00Z</dcterms:modified>
</cp:coreProperties>
</file>