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7B" w:rsidRDefault="0016667B" w:rsidP="0016667B">
      <w:pPr>
        <w:spacing w:after="0" w:line="360" w:lineRule="auto"/>
        <w:jc w:val="center"/>
        <w:rPr>
          <w:rFonts w:ascii="Verdana" w:hAnsi="Verdana"/>
          <w:kern w:val="0"/>
          <w:sz w:val="23"/>
          <w:szCs w:val="23"/>
          <w14:ligatures w14:val="none"/>
        </w:rPr>
      </w:pPr>
      <w:r>
        <w:rPr>
          <w:rFonts w:ascii="Verdana" w:hAnsi="Verdana"/>
          <w:kern w:val="0"/>
          <w:sz w:val="23"/>
          <w:szCs w:val="23"/>
          <w14:ligatures w14:val="none"/>
        </w:rPr>
        <w:object w:dxaOrig="870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1.25pt" o:ole="">
            <v:imagedata r:id="rId5" o:title=""/>
          </v:shape>
          <o:OLEObject Type="Embed" ProgID="Word.Picture.8" ShapeID="_x0000_i1025" DrawAspect="Content" ObjectID="_1822053884" r:id="rId6"/>
        </w:object>
      </w:r>
    </w:p>
    <w:p w:rsidR="0016667B" w:rsidRDefault="0016667B" w:rsidP="0016667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b/>
          <w:kern w:val="0"/>
          <w:sz w:val="28"/>
          <w:szCs w:val="28"/>
          <w:lang w:eastAsia="it-IT"/>
          <w14:ligatures w14:val="none"/>
        </w:rPr>
      </w:pPr>
      <w:r>
        <w:rPr>
          <w:rFonts w:ascii="Centaur" w:hAnsi="Centaur"/>
          <w:kern w:val="0"/>
          <w:sz w:val="36"/>
          <w:szCs w:val="36"/>
          <w14:ligatures w14:val="none"/>
        </w:rPr>
        <w:t xml:space="preserve">                   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it-IT"/>
          <w14:ligatures w14:val="none"/>
        </w:rPr>
        <w:t>TRIBUNALE ORDINARIO DI NOCERA INFERIORE</w:t>
      </w:r>
    </w:p>
    <w:p w:rsidR="0016667B" w:rsidRDefault="0016667B" w:rsidP="0016667B">
      <w:pPr>
        <w:spacing w:after="0" w:line="276" w:lineRule="auto"/>
        <w:rPr>
          <w:rFonts w:ascii="Times New Roman" w:hAnsi="Times New Roman"/>
          <w:b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hAnsi="Times New Roman"/>
          <w:b/>
          <w:kern w:val="0"/>
          <w:sz w:val="28"/>
          <w:szCs w:val="28"/>
          <w:lang w:eastAsia="it-IT"/>
          <w14:ligatures w14:val="none"/>
        </w:rPr>
        <w:t xml:space="preserve">                                                    SEZIONE PENALE</w:t>
      </w:r>
    </w:p>
    <w:p w:rsidR="0016667B" w:rsidRDefault="0016667B" w:rsidP="0016667B">
      <w:pPr>
        <w:spacing w:after="0" w:line="276" w:lineRule="auto"/>
        <w:rPr>
          <w:rFonts w:ascii="Times New Roman" w:hAnsi="Times New Roman"/>
          <w:kern w:val="0"/>
          <w:sz w:val="28"/>
          <w:szCs w:val="28"/>
          <w14:ligatures w14:val="none"/>
        </w:rPr>
      </w:pPr>
    </w:p>
    <w:p w:rsidR="0016667B" w:rsidRDefault="0016667B" w:rsidP="0016667B">
      <w:pPr>
        <w:spacing w:after="0" w:line="276" w:lineRule="auto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Il Presidente del I Collegio;</w:t>
      </w:r>
    </w:p>
    <w:p w:rsidR="0016667B" w:rsidRDefault="0016667B" w:rsidP="0016667B">
      <w:pPr>
        <w:spacing w:after="0" w:line="276" w:lineRule="auto"/>
        <w:jc w:val="both"/>
        <w:rPr>
          <w:rFonts w:ascii="Times New Roman" w:hAnsi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 xml:space="preserve">    </w:t>
      </w:r>
      <w:r>
        <w:rPr>
          <w:rFonts w:ascii="Times New Roman" w:hAnsi="Times New Roman"/>
          <w:b/>
          <w:kern w:val="0"/>
          <w:sz w:val="28"/>
          <w:szCs w:val="28"/>
          <w14:ligatures w14:val="none"/>
        </w:rPr>
        <w:t xml:space="preserve">                                                         DISPONE</w:t>
      </w:r>
    </w:p>
    <w:p w:rsidR="0016667B" w:rsidRDefault="0016667B" w:rsidP="0016667B">
      <w:pPr>
        <w:spacing w:after="0" w:line="276" w:lineRule="auto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hAnsi="Times New Roman"/>
          <w:kern w:val="0"/>
          <w:sz w:val="28"/>
          <w:szCs w:val="28"/>
          <w14:ligatures w14:val="none"/>
        </w:rPr>
        <w:t>che</w:t>
      </w:r>
      <w:proofErr w:type="gramEnd"/>
      <w:r>
        <w:rPr>
          <w:rFonts w:ascii="Times New Roman" w:hAnsi="Times New Roman"/>
          <w:kern w:val="0"/>
          <w:sz w:val="28"/>
          <w:szCs w:val="28"/>
          <w14:ligatures w14:val="none"/>
        </w:rPr>
        <w:t xml:space="preserve"> i seguenti procedimenti penali fissati per </w:t>
      </w:r>
      <w:r>
        <w:rPr>
          <w:rFonts w:ascii="Times New Roman" w:hAnsi="Times New Roman"/>
          <w:kern w:val="0"/>
          <w:sz w:val="28"/>
          <w:szCs w:val="28"/>
          <w:u w:val="single"/>
          <w14:ligatures w14:val="none"/>
        </w:rPr>
        <w:t xml:space="preserve">l’udienza del 22.10.2025 </w:t>
      </w:r>
      <w:r>
        <w:rPr>
          <w:rFonts w:ascii="Times New Roman" w:hAnsi="Times New Roman"/>
          <w:kern w:val="0"/>
          <w:sz w:val="28"/>
          <w:szCs w:val="28"/>
          <w14:ligatures w14:val="none"/>
        </w:rPr>
        <w:t>saranno trattati presso l’Aula Bunker del Tribunale secondo l’ordine di chiamata seguente:</w:t>
      </w:r>
    </w:p>
    <w:p w:rsidR="0016667B" w:rsidRDefault="0016667B" w:rsidP="0016667B">
      <w:pPr>
        <w:spacing w:after="0" w:line="480" w:lineRule="exact"/>
        <w:contextualSpacing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p w:rsidR="0016667B" w:rsidRDefault="0016667B" w:rsidP="0016667B">
      <w:pPr>
        <w:spacing w:after="0" w:line="480" w:lineRule="exact"/>
        <w:contextualSpacing/>
        <w:rPr>
          <w:rFonts w:ascii="Times New Roman" w:eastAsiaTheme="minorHAnsi" w:hAnsi="Times New Roman"/>
          <w:sz w:val="28"/>
          <w:szCs w:val="28"/>
          <w:u w:val="single"/>
        </w:rPr>
      </w:pPr>
      <w:r>
        <w:rPr>
          <w:rFonts w:ascii="Times New Roman" w:eastAsiaTheme="minorHAnsi" w:hAnsi="Times New Roman"/>
          <w:sz w:val="28"/>
          <w:szCs w:val="28"/>
          <w:u w:val="single"/>
        </w:rPr>
        <w:t>I° Fascia: ore 09:30 – 11:00</w:t>
      </w:r>
    </w:p>
    <w:p w:rsidR="0016667B" w:rsidRDefault="0016667B" w:rsidP="0016667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RGT n. 117-25 – R.G.N.R. n. 5822-20</w:t>
      </w:r>
      <w:r>
        <w:rPr>
          <w:rFonts w:ascii="Times New Roman" w:hAnsi="Times New Roman"/>
          <w:sz w:val="28"/>
          <w:szCs w:val="28"/>
        </w:rPr>
        <w:t>-Reg.</w:t>
      </w:r>
    </w:p>
    <w:p w:rsidR="0016667B" w:rsidRDefault="0016667B" w:rsidP="0016667B">
      <w:pPr>
        <w:pStyle w:val="Paragrafoelenco"/>
        <w:numPr>
          <w:ilvl w:val="0"/>
          <w:numId w:val="1"/>
        </w:numPr>
        <w:adjustRightInd w:val="0"/>
        <w:snapToGrid w:val="0"/>
        <w:spacing w:after="0" w:line="48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R.G.T. N.  76/24 R.G.N.R. N. 3973/2022</w:t>
      </w:r>
      <w:r>
        <w:rPr>
          <w:rFonts w:ascii="Times New Roman" w:hAnsi="Times New Roman"/>
          <w:sz w:val="28"/>
          <w:szCs w:val="28"/>
        </w:rPr>
        <w:t>-Reg.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67B" w:rsidRPr="0016667B" w:rsidRDefault="0016667B" w:rsidP="0016667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6667B">
        <w:rPr>
          <w:rFonts w:ascii="Times New Roman" w:hAnsi="Times New Roman" w:cs="Times New Roman"/>
          <w:sz w:val="28"/>
          <w:szCs w:val="28"/>
        </w:rPr>
        <w:t xml:space="preserve"> </w:t>
      </w:r>
      <w:r w:rsidRPr="0016667B">
        <w:rPr>
          <w:rFonts w:ascii="Times New Roman" w:hAnsi="Times New Roman" w:cs="Times New Roman"/>
          <w:sz w:val="28"/>
          <w:szCs w:val="28"/>
        </w:rPr>
        <w:t xml:space="preserve"> </w:t>
      </w:r>
      <w:r w:rsidRPr="0016667B">
        <w:rPr>
          <w:rFonts w:ascii="Times New Roman" w:hAnsi="Times New Roman" w:cs="Times New Roman"/>
          <w:sz w:val="28"/>
          <w:szCs w:val="28"/>
          <w:lang w:val="en-US"/>
        </w:rPr>
        <w:t>RGT n. 1321-24 – RGNR n. 4479-22</w:t>
      </w:r>
      <w:r w:rsidRPr="0016667B">
        <w:rPr>
          <w:rFonts w:ascii="Times New Roman" w:hAnsi="Times New Roman"/>
          <w:sz w:val="28"/>
          <w:szCs w:val="28"/>
          <w:lang w:val="en-US"/>
        </w:rPr>
        <w:t>-Reg.</w:t>
      </w:r>
    </w:p>
    <w:p w:rsidR="0016667B" w:rsidRDefault="0016667B" w:rsidP="0016667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bCs/>
          <w:sz w:val="28"/>
          <w:szCs w:val="28"/>
        </w:rPr>
      </w:pPr>
      <w:r w:rsidRPr="001666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66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R.G.T. N.  725/23 R.G.N.R. N. 2990/21</w:t>
      </w:r>
      <w:r>
        <w:rPr>
          <w:rFonts w:ascii="Times New Roman" w:hAnsi="Times New Roman"/>
          <w:sz w:val="28"/>
          <w:szCs w:val="28"/>
        </w:rPr>
        <w:t>-Reg.</w:t>
      </w:r>
    </w:p>
    <w:p w:rsidR="0016667B" w:rsidRPr="0016667B" w:rsidRDefault="0016667B" w:rsidP="0016667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16667B">
        <w:rPr>
          <w:rFonts w:ascii="Times New Roman" w:hAnsi="Times New Roman" w:cs="Times New Roman"/>
          <w:sz w:val="28"/>
          <w:szCs w:val="28"/>
        </w:rPr>
        <w:t xml:space="preserve"> </w:t>
      </w:r>
      <w:r w:rsidRPr="0016667B">
        <w:rPr>
          <w:rFonts w:ascii="Times New Roman" w:hAnsi="Times New Roman" w:cs="Times New Roman"/>
          <w:sz w:val="28"/>
          <w:szCs w:val="28"/>
        </w:rPr>
        <w:t xml:space="preserve"> </w:t>
      </w:r>
      <w:r w:rsidRPr="0016667B">
        <w:rPr>
          <w:rFonts w:ascii="Times New Roman" w:hAnsi="Times New Roman" w:cs="Times New Roman"/>
          <w:sz w:val="28"/>
          <w:szCs w:val="28"/>
          <w:lang w:val="en-US"/>
        </w:rPr>
        <w:t>RGT n, 1294-23 – RGNR n. 2244-23-Reg.</w:t>
      </w:r>
    </w:p>
    <w:p w:rsidR="0016667B" w:rsidRPr="0016667B" w:rsidRDefault="0016667B" w:rsidP="0016667B">
      <w:pPr>
        <w:spacing w:after="0" w:line="480" w:lineRule="exact"/>
        <w:contextualSpacing/>
        <w:rPr>
          <w:rFonts w:ascii="Times New Roman" w:eastAsiaTheme="minorHAnsi" w:hAnsi="Times New Roman"/>
          <w:sz w:val="28"/>
          <w:szCs w:val="28"/>
          <w:u w:val="single"/>
          <w:lang w:val="en-US"/>
        </w:rPr>
      </w:pPr>
    </w:p>
    <w:p w:rsidR="0016667B" w:rsidRDefault="0016667B" w:rsidP="0016667B">
      <w:pPr>
        <w:spacing w:after="0" w:line="480" w:lineRule="exact"/>
        <w:contextualSpacing/>
        <w:rPr>
          <w:rFonts w:ascii="Times New Roman" w:eastAsiaTheme="minorHAnsi" w:hAnsi="Times New Roman"/>
          <w:sz w:val="28"/>
          <w:szCs w:val="28"/>
          <w:u w:val="single"/>
        </w:rPr>
      </w:pPr>
      <w:r>
        <w:rPr>
          <w:rFonts w:ascii="Times New Roman" w:eastAsiaTheme="minorHAnsi" w:hAnsi="Times New Roman"/>
          <w:sz w:val="28"/>
          <w:szCs w:val="28"/>
          <w:u w:val="single"/>
        </w:rPr>
        <w:t>II° Fascia: ore 11:00 – 14:30</w:t>
      </w:r>
    </w:p>
    <w:p w:rsidR="0016667B" w:rsidRDefault="0016667B" w:rsidP="0016667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R.G.T. N. 98/25 R.G.N.R. N. 1034/23-Reg.</w:t>
      </w:r>
    </w:p>
    <w:p w:rsidR="0016667B" w:rsidRDefault="0016667B" w:rsidP="0016667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RGT n. 1664-17 – RGNR n. 4234/12 DDA </w:t>
      </w:r>
      <w:r>
        <w:rPr>
          <w:rFonts w:ascii="Times New Roman" w:hAnsi="Times New Roman"/>
          <w:sz w:val="28"/>
          <w:szCs w:val="28"/>
          <w:u w:val="single"/>
        </w:rPr>
        <w:t>ore 11:00-Reg.</w:t>
      </w:r>
    </w:p>
    <w:p w:rsidR="0016667B" w:rsidRDefault="0016667B" w:rsidP="0016667B">
      <w:pPr>
        <w:spacing w:after="0" w:line="480" w:lineRule="exact"/>
        <w:contextualSpacing/>
        <w:rPr>
          <w:rFonts w:ascii="Times New Roman" w:eastAsiaTheme="minorHAnsi" w:hAnsi="Times New Roman"/>
          <w:sz w:val="28"/>
          <w:szCs w:val="28"/>
          <w:u w:val="single"/>
        </w:rPr>
      </w:pPr>
    </w:p>
    <w:p w:rsidR="0016667B" w:rsidRDefault="0016667B" w:rsidP="0016667B">
      <w:pPr>
        <w:spacing w:after="0" w:line="480" w:lineRule="exact"/>
        <w:contextualSpacing/>
        <w:rPr>
          <w:rFonts w:ascii="Times New Roman" w:eastAsiaTheme="minorHAnsi" w:hAnsi="Times New Roman"/>
          <w:sz w:val="28"/>
          <w:szCs w:val="28"/>
          <w:u w:val="single"/>
        </w:rPr>
      </w:pPr>
      <w:r>
        <w:rPr>
          <w:rFonts w:ascii="Times New Roman" w:eastAsiaTheme="minorHAnsi" w:hAnsi="Times New Roman"/>
          <w:sz w:val="28"/>
          <w:szCs w:val="28"/>
          <w:u w:val="single"/>
        </w:rPr>
        <w:t>III° Fascia: ore 15:00</w:t>
      </w:r>
    </w:p>
    <w:p w:rsidR="0016667B" w:rsidRDefault="0016667B" w:rsidP="0016667B">
      <w:pPr>
        <w:pStyle w:val="Paragrafoelenco"/>
        <w:numPr>
          <w:ilvl w:val="0"/>
          <w:numId w:val="1"/>
        </w:numPr>
        <w:spacing w:after="0" w:line="480" w:lineRule="exac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R.G.T. N. 573/22 R.G.N.R. N. 1524/21 </w:t>
      </w:r>
      <w:r>
        <w:rPr>
          <w:rFonts w:ascii="Times New Roman" w:hAnsi="Times New Roman"/>
          <w:sz w:val="28"/>
          <w:szCs w:val="28"/>
          <w:u w:val="single"/>
        </w:rPr>
        <w:t>ore 15:00-Reg.</w:t>
      </w:r>
    </w:p>
    <w:p w:rsidR="007D7BB5" w:rsidRDefault="007D7BB5"/>
    <w:sectPr w:rsidR="007D7B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751FD"/>
    <w:multiLevelType w:val="hybridMultilevel"/>
    <w:tmpl w:val="13166FFE"/>
    <w:lvl w:ilvl="0" w:tplc="CF5EC0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7B"/>
    <w:rsid w:val="0016667B"/>
    <w:rsid w:val="007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71831-2DCF-4D7A-88F8-6C3AD712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667B"/>
    <w:pPr>
      <w:spacing w:line="252" w:lineRule="auto"/>
    </w:pPr>
    <w:rPr>
      <w:rFonts w:ascii="Calibri" w:eastAsia="Calibri" w:hAnsi="Calibri" w:cs="Times New Roman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667B"/>
    <w:pPr>
      <w:ind w:left="720"/>
      <w:contextualSpacing/>
    </w:pPr>
    <w:rPr>
      <w:rFonts w:asciiTheme="minorHAnsi" w:eastAsiaTheme="minorHAnsi" w:hAnsiTheme="minorHAnsi" w:cs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Noschese</dc:creator>
  <cp:keywords/>
  <dc:description/>
  <cp:lastModifiedBy>Federico Noschese</cp:lastModifiedBy>
  <cp:revision>1</cp:revision>
  <dcterms:created xsi:type="dcterms:W3CDTF">2025-10-15T15:17:00Z</dcterms:created>
  <dcterms:modified xsi:type="dcterms:W3CDTF">2025-10-15T15:18:00Z</dcterms:modified>
</cp:coreProperties>
</file>