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6D" w:rsidRDefault="007F496D" w:rsidP="007F49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UDIENZA MONOCRATICA DEL 25.11.2021</w:t>
      </w:r>
    </w:p>
    <w:p w:rsidR="007F496D" w:rsidRDefault="007F496D" w:rsidP="007F496D">
      <w:pPr>
        <w:spacing w:after="0" w:line="4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Dott. Federico Noschese</w:t>
      </w:r>
    </w:p>
    <w:p w:rsidR="007F496D" w:rsidRDefault="007F496D" w:rsidP="007F496D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7F496D" w:rsidRDefault="007F496D" w:rsidP="007F496D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I° Fascia ore 09:00 – 09:40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1120-21) – RGNR n. 3092-20-Rinvio al 19.05.2022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(RGT n. 1129-</w:t>
      </w:r>
      <w:proofErr w:type="gramStart"/>
      <w:r>
        <w:rPr>
          <w:rFonts w:ascii="Times New Roman" w:hAnsi="Times New Roman" w:cs="Times New Roman"/>
          <w:sz w:val="28"/>
          <w:szCs w:val="28"/>
        </w:rPr>
        <w:t>21)–</w:t>
      </w:r>
      <w:proofErr w:type="gramEnd"/>
      <w:r>
        <w:rPr>
          <w:rFonts w:ascii="Times New Roman" w:hAnsi="Times New Roman" w:cs="Times New Roman"/>
          <w:sz w:val="28"/>
          <w:szCs w:val="28"/>
        </w:rPr>
        <w:t>RGNR n. 286-21-Rinvio al 19.05.2022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880-21) – RGNR n. 2746-17-Rinvio al 19.05.2022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(RGT. n. 1659/18) – RGNR n. 230-17-Rinvio al 19.05.2022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classe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1985)  + 4 (RGT n. 1310-21) – RGNR n. 3073-20-Rinvio al 19.05.2022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882-21) – RGNR n. 2191-20-Rinvio al 19.05.2022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1726-20) – RGNR n. 63-14-Rinvio al 19.05.2022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882-21) – RGNR n. 2191-20-Rinvio al 19.05.2022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(RGT n. 532-21) – RGNR n. 8713-19</w:t>
      </w:r>
      <w:r>
        <w:rPr>
          <w:rFonts w:ascii="Times New Roman" w:hAnsi="Times New Roman" w:cs="Times New Roman"/>
          <w:sz w:val="28"/>
          <w:szCs w:val="28"/>
        </w:rPr>
        <w:t>-Rinvio al 19.05.2022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2031-19) – RGNR n. 2830-13-Rinvio al 19.05.2022</w:t>
      </w:r>
    </w:p>
    <w:p w:rsidR="007F496D" w:rsidRP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 w:rsidRPr="007F496D">
        <w:rPr>
          <w:rFonts w:ascii="Times New Roman" w:hAnsi="Times New Roman" w:cs="Times New Roman"/>
          <w:sz w:val="28"/>
          <w:szCs w:val="28"/>
        </w:rPr>
        <w:t xml:space="preserve"> (RGT n. 1695-20) – RGNR n. 5413-15</w:t>
      </w:r>
      <w:r>
        <w:rPr>
          <w:rFonts w:ascii="Times New Roman" w:hAnsi="Times New Roman" w:cs="Times New Roman"/>
          <w:sz w:val="28"/>
          <w:szCs w:val="28"/>
        </w:rPr>
        <w:t>-Rinvio al 19.05.2022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(RGT n. 133-21) – RGNR n. 5033-18</w:t>
      </w:r>
      <w:r>
        <w:rPr>
          <w:rFonts w:ascii="Times New Roman" w:hAnsi="Times New Roman" w:cs="Times New Roman"/>
          <w:sz w:val="28"/>
          <w:szCs w:val="28"/>
        </w:rPr>
        <w:t>-Rinvio al 19.05.2022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(RGT n. 583-21) – RGNR n. 13-18</w:t>
      </w:r>
      <w:r>
        <w:rPr>
          <w:rFonts w:ascii="Times New Roman" w:hAnsi="Times New Roman" w:cs="Times New Roman"/>
          <w:sz w:val="28"/>
          <w:szCs w:val="28"/>
        </w:rPr>
        <w:t>-Rinvio al 19.05.2022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681-19) -Rinvio al 19.05.2022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1591-15) – RGNR n. 4468-14-Rinvio al 19.05.2022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414-20) – RGNR n. 3063-19-Rinvio al 19.05.2022</w:t>
      </w:r>
    </w:p>
    <w:p w:rsidR="007F496D" w:rsidRDefault="007F496D" w:rsidP="007F496D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7F496D" w:rsidRDefault="007F496D" w:rsidP="007F496D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09:40 – 10:20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(RGT n. 585-21) – RGNR n. 4473-19</w:t>
      </w:r>
      <w:r>
        <w:rPr>
          <w:rFonts w:ascii="Times New Roman" w:hAnsi="Times New Roman" w:cs="Times New Roman"/>
          <w:sz w:val="28"/>
          <w:szCs w:val="28"/>
        </w:rPr>
        <w:t>-Rinvio al 12.05.2022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1179/15) – RGNR n. 6137-14-Rinvio al 12.05.2022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2056-19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RGNR n. 4233-16-Rinvio al 12.05.2022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489-20) – RGNR n. 5753-18-Rinvio al 12.05.2022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(RGT n. 973-18)</w:t>
      </w:r>
      <w:r>
        <w:rPr>
          <w:rFonts w:ascii="Times New Roman" w:hAnsi="Times New Roman" w:cs="Times New Roman"/>
          <w:sz w:val="28"/>
          <w:szCs w:val="28"/>
        </w:rPr>
        <w:t xml:space="preserve"> – RGNR n. 3403-15-Rinvio al 12.05.2022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2775-18) – RGNR n. 383-18-Rinvio al 12.05.2022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1539-19) – RGNR n. 3591-12-Rinvio al 12.05.2022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1822/17) – RGNR n. 552-17-Rinvio al 12.05.2022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1247-17) – RGNR n. 3483-16-Rinvio al 12.05.2022</w:t>
      </w:r>
    </w:p>
    <w:p w:rsidR="007F496D" w:rsidRDefault="007F496D" w:rsidP="007F496D">
      <w:pPr>
        <w:pStyle w:val="Paragrafoelenco"/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7F496D" w:rsidRDefault="007F496D" w:rsidP="007F496D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III° Fascia ore 10:20 – 13:00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1637-20) – RGNR n. 6291-15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1438-20) – RGNR n. 1721-18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664-21) – RGNR n. 372-19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1223-20) – RGNR n. 372-19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2021/163 SIGE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2130/14) – RGNR n. 7703-13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1165-20) – RGNR n. 6393-19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249-20) – RGNR n. 2012-18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1976-19) – RGNR n. 2603-16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(RGT n. 145-21) – RGNR n. 2865-20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2405-18) – RGRN n. 5485 -17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2148-17) – RGNR n. 8513-14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2608-16) – RGNR n. 2339-15 </w:t>
      </w:r>
      <w:r>
        <w:rPr>
          <w:rFonts w:ascii="Times New Roman" w:hAnsi="Times New Roman" w:cs="Times New Roman"/>
          <w:sz w:val="28"/>
          <w:szCs w:val="28"/>
          <w:u w:val="single"/>
        </w:rPr>
        <w:t>ore 12:30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818-19) – RGNR n. 4603-18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688-19) – RGNR n. 1903-17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2124-19) – RGNR n. 2633-18</w:t>
      </w:r>
    </w:p>
    <w:p w:rsidR="007F496D" w:rsidRDefault="007F496D" w:rsidP="007F496D">
      <w:pPr>
        <w:spacing w:after="0" w:line="440" w:lineRule="exact"/>
        <w:contextualSpacing/>
        <w:rPr>
          <w:rFonts w:ascii="Times New Roman" w:hAnsi="Times New Roman"/>
          <w:sz w:val="28"/>
          <w:szCs w:val="28"/>
        </w:rPr>
      </w:pPr>
    </w:p>
    <w:p w:rsidR="007F496D" w:rsidRDefault="007F496D" w:rsidP="007F496D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13:00 – 15:00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2063-19) – RGNR n. 3813-18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1839-17) – RGNR n. 5603-14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2358/18) – RGNR n. 4094-16 </w:t>
      </w:r>
      <w:r>
        <w:rPr>
          <w:rFonts w:ascii="Times New Roman" w:hAnsi="Times New Roman" w:cs="Times New Roman"/>
          <w:sz w:val="28"/>
          <w:szCs w:val="28"/>
          <w:u w:val="single"/>
        </w:rPr>
        <w:t>ore 13:00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1382-20) – RGNR n. 6503-18 </w:t>
      </w:r>
      <w:r>
        <w:rPr>
          <w:rFonts w:ascii="Times New Roman" w:hAnsi="Times New Roman" w:cs="Times New Roman"/>
          <w:sz w:val="28"/>
          <w:szCs w:val="28"/>
          <w:u w:val="single"/>
        </w:rPr>
        <w:t>ore 13:30</w:t>
      </w:r>
    </w:p>
    <w:p w:rsidR="007F496D" w:rsidRDefault="007F496D" w:rsidP="007F496D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183-20) – RGNR n. (1899-17) </w:t>
      </w:r>
      <w:r>
        <w:rPr>
          <w:rFonts w:ascii="Times New Roman" w:hAnsi="Times New Roman" w:cs="Times New Roman"/>
          <w:sz w:val="28"/>
          <w:szCs w:val="28"/>
          <w:u w:val="single"/>
        </w:rPr>
        <w:t>ore 14:30</w:t>
      </w:r>
    </w:p>
    <w:p w:rsidR="007F496D" w:rsidRDefault="007F496D" w:rsidP="007F496D">
      <w:pPr>
        <w:pStyle w:val="Paragrafoelenco"/>
        <w:spacing w:after="0" w:line="4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07DE" w:rsidRDefault="007F496D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77423"/>
    <w:multiLevelType w:val="hybridMultilevel"/>
    <w:tmpl w:val="A5E828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F6FB9"/>
    <w:rsid w:val="001D69D3"/>
    <w:rsid w:val="001E4C6E"/>
    <w:rsid w:val="002B2087"/>
    <w:rsid w:val="00551C66"/>
    <w:rsid w:val="007F496D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F6273-76E7-43BB-B889-9AF0F6E1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496D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4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2021-11-22T10:40:00Z</dcterms:created>
  <dcterms:modified xsi:type="dcterms:W3CDTF">2021-11-22T10:42:00Z</dcterms:modified>
</cp:coreProperties>
</file>