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7" w:rsidRDefault="00231027" w:rsidP="00231027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27" w:rsidRDefault="00231027" w:rsidP="00231027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231027" w:rsidRDefault="00231027" w:rsidP="00231027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231027" w:rsidRDefault="00231027" w:rsidP="00231027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03.06.2021 ore 09.00 e ss.</w:t>
      </w:r>
    </w:p>
    <w:p w:rsidR="00231027" w:rsidRDefault="00231027" w:rsidP="00231027">
      <w:pPr>
        <w:spacing w:before="120" w:line="480" w:lineRule="exact"/>
        <w:rPr>
          <w:b/>
          <w:sz w:val="26"/>
          <w:szCs w:val="26"/>
          <w:u w:val="single"/>
        </w:rPr>
      </w:pPr>
    </w:p>
    <w:p w:rsidR="00231027" w:rsidRDefault="00231027" w:rsidP="00231027">
      <w:pPr>
        <w:spacing w:before="120" w:line="4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231027" w:rsidRDefault="00231027" w:rsidP="00231027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231027" w:rsidRDefault="00231027" w:rsidP="00231027">
      <w:pPr>
        <w:spacing w:line="480" w:lineRule="exact"/>
        <w:jc w:val="center"/>
        <w:rPr>
          <w:sz w:val="28"/>
          <w:szCs w:val="28"/>
        </w:rPr>
      </w:pPr>
    </w:p>
    <w:p w:rsidR="00231027" w:rsidRDefault="00231027" w:rsidP="00231027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231027" w:rsidRDefault="00231027" w:rsidP="00231027">
      <w:pPr>
        <w:pStyle w:val="Paragrafoelenco"/>
        <w:numPr>
          <w:ilvl w:val="0"/>
          <w:numId w:val="1"/>
        </w:num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(RGT n. 1083-18) – RGNR n. 7603-14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756-19) – RGNR n. 6497-16 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(RGT n. 1072-18) – RGNR n. 3839-15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2568-19) – RGNR n. 893-19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828-21) – RGNR n. 452-21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(RGT n. 1524-20) – RGNR n. 6523-14</w:t>
      </w:r>
    </w:p>
    <w:p w:rsidR="00231027" w:rsidRDefault="00231027" w:rsidP="00231027">
      <w:pPr>
        <w:pStyle w:val="Paragrafoelenco"/>
        <w:spacing w:line="480" w:lineRule="exact"/>
        <w:rPr>
          <w:sz w:val="28"/>
          <w:szCs w:val="28"/>
          <w:u w:val="single"/>
        </w:rPr>
      </w:pPr>
    </w:p>
    <w:p w:rsidR="00231027" w:rsidRDefault="00231027" w:rsidP="00231027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(R.G.T. n. 14/2017) – RGNR 1053-15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1665-19) – RGNR n. 6273-16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(RGT. n. 1662/18) – RGNR n. 7843-13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2146-17) – RGNR n. 3239-15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801-18) – RGNR n. 7983- 14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n.1533-20) – RGNR n. 4621-20 </w:t>
      </w:r>
      <w:r>
        <w:rPr>
          <w:bCs/>
          <w:sz w:val="28"/>
          <w:szCs w:val="28"/>
          <w:u w:val="single"/>
        </w:rPr>
        <w:t>ore 11.00</w:t>
      </w:r>
    </w:p>
    <w:p w:rsidR="00231027" w:rsidRDefault="00231027" w:rsidP="00231027">
      <w:pPr>
        <w:pStyle w:val="Paragrafoelenco"/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</w:p>
    <w:p w:rsidR="00231027" w:rsidRDefault="00231027" w:rsidP="00231027">
      <w:pPr>
        <w:pStyle w:val="Paragrafoelenco"/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</w:p>
    <w:p w:rsidR="00231027" w:rsidRDefault="00231027" w:rsidP="00231027">
      <w:pPr>
        <w:pStyle w:val="Paragrafoelenco"/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</w:p>
    <w:p w:rsidR="00231027" w:rsidRDefault="00231027" w:rsidP="00231027">
      <w:pPr>
        <w:pStyle w:val="Paragrafoelenco"/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</w:p>
    <w:p w:rsidR="00231027" w:rsidRDefault="00231027" w:rsidP="00231027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54/2021 e successive integrazioni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714-21) – RGNR n. 1530-18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682-21) – RGNR n. 4263-20-Rinvio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1630-20) – RGNR n. 8757-14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800-21) – RGNR n. 3623-20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126-17) – RGNR n. 6130-14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(RGT n. 649- 20) – RGNR m. 2692-19-Rinvio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179-20) – RGNR n. 2002-18-Rinvio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686-20) – RGNR n. 2870-16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5-21) – RGNR n. 5161-16-Rinvio al 21.10.2021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1629-20) – RGNR n. 5865-16-Rinvio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1631-20) – RGNR n. 3330-18-Rinvio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(RGT n. 648-20) – RGNR n. 3484-19-Rinvio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1952-20) – RGNR n.3247-16-Rinvio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(RGT n. 1446-19) – RGNR n. 6103-18-Rinvio al 14.10.2021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 294-19) – RGNR n. 5165-17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731-21) – RGNR n. 3023-19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RG n. 53-19 Reclami ex art. 410 bis c.p.p.</w:t>
      </w:r>
      <w:r>
        <w:rPr>
          <w:bCs/>
          <w:sz w:val="28"/>
          <w:szCs w:val="28"/>
        </w:rPr>
        <w:t>-Rinvio all’11.11.2021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2608-17)- RGNR n. 1383-17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473-19) – RGNR n. 4853-16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2557-19) – RGNR n. 3778-16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1696/17) – RGNR n. 3327- 15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2471-18) – RGNR n. 1178-16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664/17) – RGNR n. 9828-15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1367-18) – RGNR n. 3231-15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2847-18) – RGNR n. 1333-18</w:t>
      </w:r>
      <w:r>
        <w:rPr>
          <w:bCs/>
          <w:sz w:val="28"/>
          <w:szCs w:val="28"/>
        </w:rPr>
        <w:t>-Rinvio al 13.01.2022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 (RGT n. 1376-20) – RGNR n. 654-17-Rinvio al 13.01.2022</w:t>
      </w:r>
    </w:p>
    <w:p w:rsidR="00231027" w:rsidRDefault="00231027" w:rsidP="00231027">
      <w:pPr>
        <w:spacing w:line="480" w:lineRule="exact"/>
        <w:rPr>
          <w:sz w:val="28"/>
          <w:szCs w:val="28"/>
          <w:u w:val="single"/>
        </w:rPr>
      </w:pPr>
    </w:p>
    <w:p w:rsidR="00231027" w:rsidRDefault="00231027" w:rsidP="00231027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Fascia: ore 12:30 – 13:30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(RGT n 2662-18) – RGNR n. 1289-17 </w:t>
      </w:r>
    </w:p>
    <w:p w:rsidR="00231027" w:rsidRDefault="00231027" w:rsidP="00231027">
      <w:pPr>
        <w:spacing w:line="480" w:lineRule="exact"/>
        <w:jc w:val="both"/>
        <w:rPr>
          <w:sz w:val="28"/>
          <w:szCs w:val="28"/>
          <w:u w:val="single"/>
        </w:rPr>
      </w:pPr>
    </w:p>
    <w:p w:rsidR="00231027" w:rsidRDefault="00231027" w:rsidP="00231027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Fascia: ore 13:30 – 14:30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(RGT n. 2298-18) – RGNR n. 1012-18 </w:t>
      </w:r>
      <w:r>
        <w:rPr>
          <w:sz w:val="28"/>
          <w:szCs w:val="28"/>
          <w:u w:val="single"/>
        </w:rPr>
        <w:t>ore 13.30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 2379-19) – RGNR n. 6086-17 </w:t>
      </w:r>
      <w:r>
        <w:rPr>
          <w:sz w:val="28"/>
          <w:szCs w:val="28"/>
          <w:u w:val="single"/>
        </w:rPr>
        <w:t>ore 14.00</w:t>
      </w:r>
    </w:p>
    <w:p w:rsidR="00231027" w:rsidRDefault="00231027" w:rsidP="00231027">
      <w:pPr>
        <w:pStyle w:val="Paragrafoelenco"/>
        <w:numPr>
          <w:ilvl w:val="0"/>
          <w:numId w:val="1"/>
        </w:numPr>
        <w:overflowPunct/>
        <w:autoSpaceDE/>
        <w:adjustRightInd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2008-19) – RGNR n. 4256-17 </w:t>
      </w:r>
      <w:r>
        <w:rPr>
          <w:sz w:val="28"/>
          <w:szCs w:val="28"/>
          <w:u w:val="single"/>
        </w:rPr>
        <w:t>ore 14:30</w:t>
      </w:r>
    </w:p>
    <w:p w:rsidR="008707DE" w:rsidRDefault="004E7C0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4BC"/>
    <w:multiLevelType w:val="hybridMultilevel"/>
    <w:tmpl w:val="2B305930"/>
    <w:lvl w:ilvl="0" w:tplc="055AC0D0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27"/>
    <w:rsid w:val="000F6FB9"/>
    <w:rsid w:val="001D69D3"/>
    <w:rsid w:val="001E4C6E"/>
    <w:rsid w:val="00231027"/>
    <w:rsid w:val="002B2087"/>
    <w:rsid w:val="004E7C0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0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0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Noschese</dc:creator>
  <cp:lastModifiedBy>mdemartino</cp:lastModifiedBy>
  <cp:revision>2</cp:revision>
  <dcterms:created xsi:type="dcterms:W3CDTF">2021-05-31T16:04:00Z</dcterms:created>
  <dcterms:modified xsi:type="dcterms:W3CDTF">2021-05-31T16:04:00Z</dcterms:modified>
</cp:coreProperties>
</file>