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4" w:rsidRDefault="00410494" w:rsidP="004104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10494" w:rsidRDefault="00410494" w:rsidP="004104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del 14.09.2021, fissa le seguenti fasce orarie (i processi sono individuati attraverso il n. di RGNR):</w:t>
      </w:r>
    </w:p>
    <w:p w:rsidR="00410494" w:rsidRPr="00BE0909" w:rsidRDefault="00410494" w:rsidP="00410494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9,25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Processi per i quali è fissata la prima udienza in assoluto: 840/21, 4884/18, 4154/20, 6154/20.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Rinvio immediato dei processi 4844/19, 3140/2020, per quali sussiste o permane difetto di notifica o non trattabili per analoghe motivazioni. Trattazione dei processi per cui potrebbe dichiararsi la prescrizione: 1942/14, 1654/14, 1409/13, 3729/14, 739/14, 1550/14. Trattazione dei processi per quali è prevista la discussione, ove preannunciata di particolare brevità:1354/19, 494/18.</w:t>
      </w:r>
    </w:p>
    <w:p w:rsidR="00410494" w:rsidRPr="00BA2523" w:rsidRDefault="00410494" w:rsidP="00410494">
      <w:pPr>
        <w:jc w:val="center"/>
        <w:rPr>
          <w:rFonts w:ascii="Garamond" w:hAnsi="Garamond"/>
          <w:b/>
          <w:sz w:val="26"/>
          <w:szCs w:val="26"/>
        </w:rPr>
      </w:pPr>
      <w:r w:rsidRPr="00BA2523">
        <w:rPr>
          <w:rFonts w:ascii="Garamond" w:hAnsi="Garamond"/>
          <w:b/>
          <w:sz w:val="26"/>
          <w:szCs w:val="26"/>
        </w:rPr>
        <w:t>9,25 – 10,15</w:t>
      </w:r>
    </w:p>
    <w:p w:rsidR="00410494" w:rsidRPr="00BA2523" w:rsidRDefault="00410494" w:rsidP="00410494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>Tra</w:t>
      </w:r>
      <w:r>
        <w:rPr>
          <w:rFonts w:ascii="Garamond" w:hAnsi="Garamond"/>
          <w:sz w:val="26"/>
          <w:szCs w:val="26"/>
        </w:rPr>
        <w:t>ttazione dei seguenti processi: 4684/17, 2792/17, 736/20, 912/16, 4034/20, 4632/17, 4282/16.</w:t>
      </w:r>
    </w:p>
    <w:p w:rsidR="00410494" w:rsidRDefault="00410494" w:rsidP="0041049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10,15 a seguire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>Trattazione dei processi residui, ovvero:</w:t>
      </w:r>
      <w:r>
        <w:rPr>
          <w:rFonts w:ascii="Garamond" w:hAnsi="Garamond"/>
          <w:sz w:val="26"/>
          <w:szCs w:val="26"/>
        </w:rPr>
        <w:t xml:space="preserve"> 4320/16, 298/17, 6403/19,2634/19, 1234/18</w:t>
      </w:r>
      <w:r w:rsidRPr="00BA2523">
        <w:rPr>
          <w:rFonts w:ascii="Garamond" w:hAnsi="Garamond"/>
          <w:sz w:val="26"/>
          <w:szCs w:val="26"/>
        </w:rPr>
        <w:t>. Celebrazione dei processi per i quali è prevista la discussione, ove non ancora conclusa.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10494" w:rsidRDefault="00410494" w:rsidP="004104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10494" w:rsidRPr="00BA2523" w:rsidRDefault="00410494" w:rsidP="00410494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0494"/>
    <w:rsid w:val="001214EB"/>
    <w:rsid w:val="002E476C"/>
    <w:rsid w:val="00410494"/>
    <w:rsid w:val="0071699F"/>
    <w:rsid w:val="00A057F4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4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2021-09-10T13:58:00Z</dcterms:created>
  <dcterms:modified xsi:type="dcterms:W3CDTF">2021-09-10T13:58:00Z</dcterms:modified>
</cp:coreProperties>
</file>