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99" w:rsidRDefault="004C7199" w:rsidP="004C719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:rsidR="004C7199" w:rsidRDefault="004C7199" w:rsidP="004C719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4C7199" w:rsidRDefault="004C7199" w:rsidP="004C719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Presidente del III Collegio;</w:t>
      </w:r>
    </w:p>
    <w:p w:rsidR="004C7199" w:rsidRDefault="000567E6" w:rsidP="000567E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evidenziato che per </w:t>
      </w:r>
      <w:r w:rsidR="00574E19">
        <w:rPr>
          <w:rFonts w:ascii="Garamond" w:hAnsi="Garamond"/>
          <w:sz w:val="26"/>
          <w:szCs w:val="26"/>
        </w:rPr>
        <w:t xml:space="preserve">mero </w:t>
      </w:r>
      <w:r>
        <w:rPr>
          <w:rFonts w:ascii="Garamond" w:hAnsi="Garamond"/>
          <w:sz w:val="26"/>
          <w:szCs w:val="26"/>
        </w:rPr>
        <w:t xml:space="preserve">refuso di pc nella comunicazione relativa all’udienza del 26.03.2021 </w:t>
      </w:r>
      <w:r w:rsidR="00574E19">
        <w:rPr>
          <w:rFonts w:ascii="Garamond" w:hAnsi="Garamond"/>
          <w:sz w:val="26"/>
          <w:szCs w:val="26"/>
        </w:rPr>
        <w:t xml:space="preserve">non </w:t>
      </w:r>
      <w:r>
        <w:rPr>
          <w:rFonts w:ascii="Garamond" w:hAnsi="Garamond"/>
          <w:sz w:val="26"/>
          <w:szCs w:val="26"/>
        </w:rPr>
        <w:t>indicava tra i processi da rinviare il n. rgnr n.</w:t>
      </w:r>
      <w:r w:rsidR="00574E19">
        <w:rPr>
          <w:rFonts w:ascii="Garamond" w:hAnsi="Garamond"/>
          <w:sz w:val="26"/>
          <w:szCs w:val="26"/>
        </w:rPr>
        <w:t xml:space="preserve">5558/19 integra </w:t>
      </w:r>
      <w:r>
        <w:rPr>
          <w:rFonts w:ascii="Garamond" w:hAnsi="Garamond"/>
          <w:sz w:val="26"/>
          <w:szCs w:val="26"/>
        </w:rPr>
        <w:t>la predetta comunicazione in conformità</w:t>
      </w:r>
      <w:r w:rsidR="00574E19">
        <w:rPr>
          <w:rFonts w:ascii="Garamond" w:hAnsi="Garamond"/>
          <w:sz w:val="26"/>
          <w:szCs w:val="26"/>
        </w:rPr>
        <w:t>, evidenziando che sarà differito, con le prescritte notificazioni e comunicazioni, al 19.11.2021</w:t>
      </w:r>
      <w:r>
        <w:rPr>
          <w:rFonts w:ascii="Garamond" w:hAnsi="Garamond"/>
          <w:sz w:val="26"/>
          <w:szCs w:val="26"/>
        </w:rPr>
        <w:t>.</w:t>
      </w:r>
    </w:p>
    <w:p w:rsidR="000567E6" w:rsidRDefault="000567E6" w:rsidP="004C719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Nocera Inferiore, 25.03.2021</w:t>
      </w:r>
    </w:p>
    <w:p w:rsidR="004C7199" w:rsidRDefault="004C7199" w:rsidP="004C719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Cordialmente</w:t>
      </w:r>
    </w:p>
    <w:p w:rsidR="004C7199" w:rsidRPr="00C153F4" w:rsidRDefault="004C7199" w:rsidP="004C719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:rsidR="004C7199" w:rsidRDefault="004C7199" w:rsidP="004C7199">
      <w:pPr>
        <w:jc w:val="center"/>
        <w:rPr>
          <w:rFonts w:ascii="Garamond" w:hAnsi="Garamond"/>
          <w:b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C7199"/>
    <w:rsid w:val="000567E6"/>
    <w:rsid w:val="001214EB"/>
    <w:rsid w:val="00284A06"/>
    <w:rsid w:val="002E476C"/>
    <w:rsid w:val="004C7199"/>
    <w:rsid w:val="00574E19"/>
    <w:rsid w:val="005B1788"/>
    <w:rsid w:val="00666971"/>
    <w:rsid w:val="0071699F"/>
    <w:rsid w:val="007B7AF8"/>
    <w:rsid w:val="00A730FF"/>
    <w:rsid w:val="00B15C05"/>
    <w:rsid w:val="00C45029"/>
    <w:rsid w:val="00C645C6"/>
    <w:rsid w:val="00C76C19"/>
    <w:rsid w:val="00D1388D"/>
    <w:rsid w:val="00D41405"/>
    <w:rsid w:val="00E7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1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2021-03-15T15:39:00Z</dcterms:created>
  <dcterms:modified xsi:type="dcterms:W3CDTF">2021-03-25T12:09:00Z</dcterms:modified>
</cp:coreProperties>
</file>