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F9" w:rsidRDefault="00B409F9" w:rsidP="00B409F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B409F9" w:rsidRDefault="00B409F9" w:rsidP="00B409F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processi (contraddistinti in base al n. R</w:t>
      </w:r>
      <w:r w:rsidR="00D7471C">
        <w:rPr>
          <w:rFonts w:ascii="Garamond" w:hAnsi="Garamond"/>
          <w:sz w:val="26"/>
          <w:szCs w:val="26"/>
        </w:rPr>
        <w:t>GNR) udienza III Collegio del 19</w:t>
      </w:r>
      <w:r>
        <w:rPr>
          <w:rFonts w:ascii="Garamond" w:hAnsi="Garamond"/>
          <w:sz w:val="26"/>
          <w:szCs w:val="26"/>
        </w:rPr>
        <w:t>.02.2021.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L’udienza avrà inizio alle 9,30 con i </w:t>
      </w:r>
      <w:r w:rsidR="00D7471C">
        <w:rPr>
          <w:rFonts w:ascii="Garamond" w:hAnsi="Garamond"/>
          <w:sz w:val="26"/>
          <w:szCs w:val="26"/>
        </w:rPr>
        <w:t>due</w:t>
      </w:r>
      <w:r>
        <w:rPr>
          <w:rFonts w:ascii="Garamond" w:hAnsi="Garamond"/>
          <w:sz w:val="26"/>
          <w:szCs w:val="26"/>
        </w:rPr>
        <w:t xml:space="preserve"> processi per i quali sussistono difetti di notifica (</w:t>
      </w:r>
      <w:r w:rsidR="00D7471C">
        <w:rPr>
          <w:rFonts w:ascii="Garamond" w:hAnsi="Garamond"/>
          <w:sz w:val="26"/>
          <w:szCs w:val="26"/>
        </w:rPr>
        <w:t>4801/20, 3794/16</w:t>
      </w:r>
      <w:r>
        <w:rPr>
          <w:rFonts w:ascii="Garamond" w:hAnsi="Garamond"/>
          <w:sz w:val="26"/>
          <w:szCs w:val="26"/>
        </w:rPr>
        <w:t>) e proseguirà, senza sol</w:t>
      </w:r>
      <w:r w:rsidR="00D7471C">
        <w:rPr>
          <w:rFonts w:ascii="Garamond" w:hAnsi="Garamond"/>
          <w:sz w:val="26"/>
          <w:szCs w:val="26"/>
        </w:rPr>
        <w:t xml:space="preserve">uzione di continuità, con quello per il quale potrebbe pronunciarsi sentenza di non doversi procedere per prescrizione (7328/14) per poi passare, alle 9,40, a quelli </w:t>
      </w:r>
      <w:r>
        <w:rPr>
          <w:rFonts w:ascii="Garamond" w:hAnsi="Garamond"/>
          <w:sz w:val="26"/>
          <w:szCs w:val="26"/>
        </w:rPr>
        <w:t>residui</w:t>
      </w:r>
      <w:r w:rsidR="00D7471C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che verranno trattati seguendo l’ordine alfabetico tenuto conto del cognome dell’imputato (o del primo degli imputati secondo le indicazioni del decreto di citazione a giudizio).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 trattato, che dovranno indossare la mascherina e mantenere una distanza interpersonale di almeno un metro.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B409F9" w:rsidRDefault="00B409F9" w:rsidP="00B409F9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09F9"/>
    <w:rsid w:val="001214EB"/>
    <w:rsid w:val="002E476C"/>
    <w:rsid w:val="006D692A"/>
    <w:rsid w:val="0071699F"/>
    <w:rsid w:val="00B409F9"/>
    <w:rsid w:val="00BA46E8"/>
    <w:rsid w:val="00C45029"/>
    <w:rsid w:val="00C645C6"/>
    <w:rsid w:val="00C76C19"/>
    <w:rsid w:val="00D7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9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2021-02-09T17:39:00Z</dcterms:created>
  <dcterms:modified xsi:type="dcterms:W3CDTF">2021-02-17T09:26:00Z</dcterms:modified>
</cp:coreProperties>
</file>