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46" w:rsidRDefault="00BF7C46" w:rsidP="00BF7C4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F7C46" w:rsidRDefault="00BF7C46" w:rsidP="00BF7C4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18.01.22, fissa le seguenti fasce orarie (i processi sono individuati attraverso il n. di RGNR):</w:t>
      </w:r>
    </w:p>
    <w:p w:rsidR="00BF7C46" w:rsidRPr="00BE0909" w:rsidRDefault="00BF7C46" w:rsidP="00BF7C4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9,40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3614/21, 994/19, 1594/21, 1840/21, 6240/19, 464/21, 2374/21, 3594/21, 704/21, 5729/20. 2674/15, 5344/16, 140/20, 5044/20, 1074/14, 4024/20, 1952/13, 6021/18, 3264/20, 1294/09. N. 2021/ 254  SIGE, N. 2021/164 SIGE. Trattazione dei processi per i quali è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(8134/14, 1223/20, 5754/18, 42/15, 3880/16, 8372/15, 2134/15, 7742/14) ove  preannunciata di particolare brevità. </w:t>
      </w:r>
    </w:p>
    <w:p w:rsidR="00BF7C46" w:rsidRDefault="00BF7C46" w:rsidP="00BF7C4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9,40/ 10,10</w:t>
      </w:r>
    </w:p>
    <w:p w:rsidR="00BF7C46" w:rsidRPr="00510B29" w:rsidRDefault="00BF7C46" w:rsidP="00BF7C46">
      <w:pPr>
        <w:jc w:val="left"/>
        <w:rPr>
          <w:rFonts w:ascii="Garamond" w:hAnsi="Garamond"/>
          <w:sz w:val="26"/>
          <w:szCs w:val="26"/>
        </w:rPr>
      </w:pPr>
      <w:r w:rsidRPr="00510B29">
        <w:rPr>
          <w:rFonts w:ascii="Garamond" w:hAnsi="Garamond"/>
          <w:sz w:val="26"/>
          <w:szCs w:val="26"/>
        </w:rPr>
        <w:t>4994/16, 5722/17, 4134/20, 679/16, 6572/16, 5102/17</w:t>
      </w:r>
      <w:r>
        <w:rPr>
          <w:rFonts w:ascii="Garamond" w:hAnsi="Garamond"/>
          <w:sz w:val="26"/>
          <w:szCs w:val="26"/>
        </w:rPr>
        <w:t>.</w:t>
      </w:r>
    </w:p>
    <w:p w:rsidR="00BF7C46" w:rsidRDefault="00BF7C46" w:rsidP="00BF7C4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10,10 a seguire</w:t>
      </w:r>
    </w:p>
    <w:p w:rsidR="00BF7C46" w:rsidRPr="00AB393D" w:rsidRDefault="00BF7C46" w:rsidP="00BF7C46">
      <w:pPr>
        <w:rPr>
          <w:rFonts w:ascii="Garamond" w:hAnsi="Garamond"/>
          <w:sz w:val="26"/>
          <w:szCs w:val="26"/>
        </w:rPr>
      </w:pPr>
      <w:r w:rsidRPr="00510B29">
        <w:rPr>
          <w:rFonts w:ascii="Garamond" w:hAnsi="Garamond"/>
          <w:sz w:val="26"/>
          <w:szCs w:val="26"/>
        </w:rPr>
        <w:t>7829/15, 3784/16, 819/17, 7754/14, 6954/16, 1994/19</w:t>
      </w:r>
      <w:r>
        <w:rPr>
          <w:rFonts w:ascii="Garamond" w:hAnsi="Garamond"/>
          <w:sz w:val="26"/>
          <w:szCs w:val="26"/>
        </w:rPr>
        <w:t>. Trattazione processi per quali è prevista la discussione ove non ancora concluse.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F7C46" w:rsidRDefault="00BF7C46" w:rsidP="00BF7C4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F7C46" w:rsidRPr="00BA2523" w:rsidRDefault="00BF7C46" w:rsidP="00BF7C46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7C46"/>
    <w:rsid w:val="001214EB"/>
    <w:rsid w:val="001956C3"/>
    <w:rsid w:val="002E476C"/>
    <w:rsid w:val="0071699F"/>
    <w:rsid w:val="00BF7C46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2022-01-14T18:16:00Z</dcterms:created>
  <dcterms:modified xsi:type="dcterms:W3CDTF">2022-01-14T18:17:00Z</dcterms:modified>
</cp:coreProperties>
</file>