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</w:t>
      </w:r>
      <w:r w:rsidR="009473EA">
        <w:rPr>
          <w:rFonts w:ascii="Garamond" w:hAnsi="Garamond"/>
          <w:b/>
          <w:sz w:val="24"/>
          <w:szCs w:val="24"/>
        </w:rPr>
        <w:t>i chiamata per i processi del 21</w:t>
      </w:r>
      <w:r w:rsidRPr="006474C8">
        <w:rPr>
          <w:rFonts w:ascii="Garamond" w:hAnsi="Garamond"/>
          <w:b/>
          <w:sz w:val="24"/>
          <w:szCs w:val="24"/>
        </w:rPr>
        <w:t xml:space="preserve"> gennaio 2021 – dott.ssa Masucci</w:t>
      </w:r>
    </w:p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 fascia – ore</w:t>
      </w:r>
      <w:r w:rsidR="00B47808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CC1485" w:rsidRDefault="00CC1485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996</w:t>
      </w:r>
      <w:r w:rsidR="000B6FC6">
        <w:rPr>
          <w:rFonts w:ascii="Garamond" w:hAnsi="Garamond"/>
          <w:sz w:val="24"/>
          <w:szCs w:val="24"/>
        </w:rPr>
        <w:t xml:space="preserve">/12 </w:t>
      </w:r>
    </w:p>
    <w:p w:rsidR="0079311D" w:rsidRPr="0079311D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768/14 </w:t>
      </w:r>
    </w:p>
    <w:p w:rsidR="003E6214" w:rsidRDefault="00E0635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5946/14</w:t>
      </w:r>
      <w:r w:rsidR="000B6FC6">
        <w:rPr>
          <w:rFonts w:ascii="Garamond" w:hAnsi="Garamond"/>
          <w:sz w:val="24"/>
          <w:szCs w:val="24"/>
        </w:rPr>
        <w:t xml:space="preserve"> </w:t>
      </w:r>
    </w:p>
    <w:p w:rsidR="00E0635B" w:rsidRDefault="00E0635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2412/11</w:t>
      </w:r>
      <w:r w:rsidR="000B6FC6">
        <w:rPr>
          <w:rFonts w:ascii="Garamond" w:hAnsi="Garamond"/>
          <w:sz w:val="24"/>
          <w:szCs w:val="24"/>
        </w:rPr>
        <w:t xml:space="preserve"> </w:t>
      </w:r>
    </w:p>
    <w:p w:rsidR="00E0635B" w:rsidRDefault="00E0635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</w:t>
      </w:r>
      <w:r w:rsidR="000B6FC6">
        <w:rPr>
          <w:rFonts w:ascii="Garamond" w:hAnsi="Garamond"/>
          <w:sz w:val="24"/>
          <w:szCs w:val="24"/>
        </w:rPr>
        <w:t xml:space="preserve">61/12 </w:t>
      </w:r>
    </w:p>
    <w:p w:rsidR="00E0635B" w:rsidRDefault="00CC1485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3861/12 </w:t>
      </w:r>
    </w:p>
    <w:p w:rsidR="00B47808" w:rsidRPr="00CC1485" w:rsidRDefault="00B47808" w:rsidP="00B47808">
      <w:pPr>
        <w:rPr>
          <w:rFonts w:ascii="Garamond" w:hAnsi="Garamond"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-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79311D" w:rsidRPr="0079311D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4181/18 </w:t>
      </w:r>
    </w:p>
    <w:p w:rsidR="00CC1485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871/16 </w:t>
      </w:r>
    </w:p>
    <w:p w:rsidR="00C96516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5847/11 </w:t>
      </w:r>
    </w:p>
    <w:p w:rsidR="00CC1485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5105/14</w:t>
      </w:r>
      <w:r w:rsidR="000B6FC6">
        <w:rPr>
          <w:rFonts w:ascii="Garamond" w:hAnsi="Garamond"/>
          <w:sz w:val="24"/>
          <w:szCs w:val="24"/>
        </w:rPr>
        <w:t xml:space="preserve"> </w:t>
      </w:r>
    </w:p>
    <w:p w:rsidR="0079311D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4381/15 </w:t>
      </w:r>
    </w:p>
    <w:p w:rsidR="0079311D" w:rsidRPr="0079311D" w:rsidRDefault="0079311D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9311D">
        <w:rPr>
          <w:rFonts w:ascii="Garamond" w:hAnsi="Garamond"/>
          <w:sz w:val="24"/>
          <w:szCs w:val="24"/>
        </w:rPr>
        <w:t>3216/14</w:t>
      </w:r>
      <w:r w:rsidR="000B6FC6">
        <w:rPr>
          <w:rFonts w:ascii="Garamond" w:hAnsi="Garamond"/>
          <w:sz w:val="24"/>
          <w:szCs w:val="24"/>
        </w:rPr>
        <w:t xml:space="preserve"> </w:t>
      </w:r>
    </w:p>
    <w:p w:rsidR="0079311D" w:rsidRPr="0079311D" w:rsidRDefault="0079311D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9311D">
        <w:rPr>
          <w:rFonts w:ascii="Garamond" w:hAnsi="Garamond"/>
          <w:sz w:val="24"/>
          <w:szCs w:val="24"/>
        </w:rPr>
        <w:t xml:space="preserve">4931/13 </w:t>
      </w:r>
    </w:p>
    <w:p w:rsidR="00C96516" w:rsidRPr="0079311D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4161/14 </w:t>
      </w:r>
    </w:p>
    <w:p w:rsidR="00244F6B" w:rsidRPr="006474C8" w:rsidRDefault="00244F6B" w:rsidP="00C96516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– rinvii in udienza. Di seguito si indica anche la data orientativa del rinvio (che potrà subire</w:t>
      </w:r>
      <w:r>
        <w:rPr>
          <w:rFonts w:ascii="Garamond" w:hAnsi="Garamond"/>
          <w:b/>
          <w:sz w:val="24"/>
          <w:szCs w:val="24"/>
        </w:rPr>
        <w:t xml:space="preserve"> modifiche in udienza in base alle</w:t>
      </w:r>
      <w:r w:rsidRPr="006474C8">
        <w:rPr>
          <w:rFonts w:ascii="Garamond" w:hAnsi="Garamond"/>
          <w:b/>
          <w:sz w:val="24"/>
          <w:szCs w:val="24"/>
        </w:rPr>
        <w:t xml:space="preserve"> esigenze delle parti o dell’ufficio), come previsto dal decreto del Presidente del Tribunale n.</w:t>
      </w:r>
      <w:r w:rsidR="00AB5A65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 w:rsidRPr="006474C8">
        <w:rPr>
          <w:rFonts w:ascii="Garamond" w:hAnsi="Garamond"/>
          <w:b/>
          <w:sz w:val="24"/>
          <w:szCs w:val="24"/>
        </w:rPr>
        <w:t>119/2020 del 19.11.2020 e dal decreto del Presidente di Sezione del 15.12.2020</w:t>
      </w:r>
    </w:p>
    <w:p w:rsidR="00244F6B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300</w:t>
      </w:r>
      <w:r w:rsidR="000B6FC6">
        <w:rPr>
          <w:rFonts w:ascii="Garamond" w:hAnsi="Garamond"/>
          <w:sz w:val="24"/>
          <w:szCs w:val="24"/>
        </w:rPr>
        <w:t>6/18 –</w:t>
      </w:r>
      <w:r w:rsidR="00001FFF">
        <w:rPr>
          <w:rFonts w:ascii="Garamond" w:hAnsi="Garamond"/>
          <w:sz w:val="24"/>
          <w:szCs w:val="24"/>
        </w:rPr>
        <w:t xml:space="preserve"> rinvio al 3 maggio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129</w:t>
      </w:r>
      <w:r w:rsidR="000B6FC6">
        <w:rPr>
          <w:rFonts w:ascii="Garamond" w:hAnsi="Garamond"/>
          <w:sz w:val="24"/>
          <w:szCs w:val="24"/>
        </w:rPr>
        <w:t xml:space="preserve">1/19 </w:t>
      </w:r>
      <w:r w:rsidR="00001FFF">
        <w:rPr>
          <w:rFonts w:ascii="Garamond" w:hAnsi="Garamond"/>
          <w:sz w:val="24"/>
          <w:szCs w:val="24"/>
        </w:rPr>
        <w:t>– rinvio al 3 maggio 2021</w:t>
      </w:r>
    </w:p>
    <w:p w:rsidR="00C96516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410/16 </w:t>
      </w:r>
      <w:r w:rsidR="00001FFF">
        <w:rPr>
          <w:rFonts w:ascii="Garamond" w:hAnsi="Garamond"/>
          <w:sz w:val="24"/>
          <w:szCs w:val="24"/>
        </w:rPr>
        <w:t>– rinvio al 10 maggio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2553/19</w:t>
      </w:r>
      <w:r w:rsidR="000B6FC6">
        <w:rPr>
          <w:rFonts w:ascii="Garamond" w:hAnsi="Garamond"/>
          <w:sz w:val="24"/>
          <w:szCs w:val="24"/>
        </w:rPr>
        <w:t xml:space="preserve"> </w:t>
      </w:r>
      <w:r w:rsidR="00001FFF">
        <w:rPr>
          <w:rFonts w:ascii="Garamond" w:hAnsi="Garamond"/>
          <w:sz w:val="24"/>
          <w:szCs w:val="24"/>
        </w:rPr>
        <w:t>– rinvio al 25 marzo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1091/12 </w:t>
      </w:r>
      <w:r w:rsidR="00001FFF">
        <w:rPr>
          <w:rFonts w:ascii="Garamond" w:hAnsi="Garamond"/>
          <w:sz w:val="24"/>
          <w:szCs w:val="24"/>
        </w:rPr>
        <w:t>– rinvio al 10 maggio 2021</w:t>
      </w:r>
    </w:p>
    <w:p w:rsidR="00C96516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4541/12 </w:t>
      </w:r>
      <w:r w:rsidR="00001FFF">
        <w:rPr>
          <w:rFonts w:ascii="Garamond" w:hAnsi="Garamond"/>
          <w:sz w:val="24"/>
          <w:szCs w:val="24"/>
        </w:rPr>
        <w:t>– rinvio al 25 marzo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3881/16</w:t>
      </w:r>
      <w:r w:rsidR="000B6FC6">
        <w:rPr>
          <w:rFonts w:ascii="Garamond" w:hAnsi="Garamond"/>
          <w:sz w:val="24"/>
          <w:szCs w:val="24"/>
        </w:rPr>
        <w:t xml:space="preserve"> </w:t>
      </w:r>
      <w:r w:rsidR="00001FFF">
        <w:rPr>
          <w:rFonts w:ascii="Garamond" w:hAnsi="Garamond"/>
          <w:sz w:val="24"/>
          <w:szCs w:val="24"/>
        </w:rPr>
        <w:t>– rinvio al 17 maggio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1971/19 </w:t>
      </w:r>
      <w:r w:rsidR="00001FFF">
        <w:rPr>
          <w:rFonts w:ascii="Garamond" w:hAnsi="Garamond"/>
          <w:sz w:val="24"/>
          <w:szCs w:val="24"/>
        </w:rPr>
        <w:t>– rinvio al 17 maggio 2021</w:t>
      </w:r>
    </w:p>
    <w:p w:rsidR="00C96516" w:rsidRDefault="00C9651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5351/15</w:t>
      </w:r>
      <w:r w:rsidR="00BF52DB">
        <w:rPr>
          <w:rFonts w:ascii="Garamond" w:hAnsi="Garamond"/>
          <w:sz w:val="24"/>
          <w:szCs w:val="24"/>
        </w:rPr>
        <w:t xml:space="preserve"> </w:t>
      </w:r>
      <w:r w:rsidR="00001FFF">
        <w:rPr>
          <w:rFonts w:ascii="Garamond" w:hAnsi="Garamond"/>
          <w:sz w:val="24"/>
          <w:szCs w:val="24"/>
        </w:rPr>
        <w:t>– rinvio al 24 maggio 2021</w:t>
      </w:r>
    </w:p>
    <w:p w:rsidR="00BF52DB" w:rsidRDefault="000B6FC6" w:rsidP="0079311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3221/19 </w:t>
      </w:r>
      <w:r w:rsidR="00001FFF">
        <w:rPr>
          <w:rFonts w:ascii="Garamond" w:hAnsi="Garamond"/>
          <w:sz w:val="24"/>
          <w:szCs w:val="24"/>
        </w:rPr>
        <w:t>– rinvio al 24 maggio 2021</w:t>
      </w:r>
    </w:p>
    <w:p w:rsidR="003A0AD4" w:rsidRDefault="000B6FC6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4781/10 </w:t>
      </w:r>
      <w:r w:rsidR="00001FFF">
        <w:rPr>
          <w:rFonts w:ascii="Garamond" w:hAnsi="Garamond"/>
          <w:sz w:val="24"/>
          <w:szCs w:val="24"/>
        </w:rPr>
        <w:t>– rinvio al 24 maggio 2021</w:t>
      </w:r>
    </w:p>
    <w:p w:rsidR="00244F6B" w:rsidRPr="0079311D" w:rsidRDefault="00140D88" w:rsidP="00244F6B">
      <w:pPr>
        <w:ind w:left="360"/>
        <w:rPr>
          <w:rFonts w:ascii="Garamond" w:hAnsi="Garamond"/>
          <w:b/>
          <w:sz w:val="24"/>
          <w:szCs w:val="24"/>
        </w:rPr>
      </w:pPr>
      <w:r w:rsidRPr="0079311D">
        <w:rPr>
          <w:rFonts w:ascii="Garamond" w:hAnsi="Garamond"/>
          <w:b/>
          <w:sz w:val="24"/>
          <w:szCs w:val="24"/>
        </w:rPr>
        <w:t>IV</w:t>
      </w:r>
      <w:r w:rsidR="00244F6B" w:rsidRPr="0079311D">
        <w:rPr>
          <w:rFonts w:ascii="Garamond" w:hAnsi="Garamond"/>
          <w:b/>
          <w:sz w:val="24"/>
          <w:szCs w:val="24"/>
        </w:rPr>
        <w:t xml:space="preserve"> fascia – ore </w:t>
      </w:r>
      <w:r w:rsidR="003A0AD4">
        <w:rPr>
          <w:rFonts w:ascii="Garamond" w:hAnsi="Garamond"/>
          <w:b/>
          <w:sz w:val="24"/>
          <w:szCs w:val="24"/>
        </w:rPr>
        <w:t>12.30</w:t>
      </w:r>
      <w:r w:rsidR="00B47808" w:rsidRPr="0079311D">
        <w:rPr>
          <w:rFonts w:ascii="Garamond" w:hAnsi="Garamond"/>
          <w:b/>
          <w:sz w:val="24"/>
          <w:szCs w:val="24"/>
        </w:rPr>
        <w:t xml:space="preserve"> ss. – </w:t>
      </w:r>
      <w:r w:rsidR="000B65ED" w:rsidRPr="0079311D">
        <w:rPr>
          <w:rFonts w:ascii="Garamond" w:hAnsi="Garamond"/>
          <w:b/>
          <w:sz w:val="24"/>
          <w:szCs w:val="24"/>
        </w:rPr>
        <w:t xml:space="preserve">processi </w:t>
      </w:r>
      <w:r w:rsidR="00B47808" w:rsidRPr="0079311D">
        <w:rPr>
          <w:rFonts w:ascii="Garamond" w:hAnsi="Garamond"/>
          <w:b/>
          <w:sz w:val="24"/>
          <w:szCs w:val="24"/>
        </w:rPr>
        <w:t>oggetto di trattazione</w:t>
      </w:r>
    </w:p>
    <w:p w:rsidR="003A0AD4" w:rsidRPr="003A0AD4" w:rsidRDefault="000B6FC6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10101/15 </w:t>
      </w:r>
    </w:p>
    <w:p w:rsidR="003A0AD4" w:rsidRDefault="003A0AD4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6968/14 </w:t>
      </w:r>
    </w:p>
    <w:p w:rsidR="003A0AD4" w:rsidRPr="003A0AD4" w:rsidRDefault="003A0AD4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2681/1</w:t>
      </w:r>
      <w:r w:rsidR="000B6FC6">
        <w:rPr>
          <w:rFonts w:ascii="Garamond" w:hAnsi="Garamond"/>
          <w:sz w:val="24"/>
          <w:szCs w:val="24"/>
        </w:rPr>
        <w:t xml:space="preserve">4 </w:t>
      </w:r>
    </w:p>
    <w:p w:rsidR="00BF52DB" w:rsidRPr="0079311D" w:rsidRDefault="000B6FC6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3893/12 </w:t>
      </w:r>
    </w:p>
    <w:p w:rsidR="00BF52DB" w:rsidRPr="0079311D" w:rsidRDefault="000B6FC6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4971/15 </w:t>
      </w:r>
    </w:p>
    <w:p w:rsidR="0079311D" w:rsidRPr="0079311D" w:rsidRDefault="0079311D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9311D">
        <w:rPr>
          <w:rFonts w:ascii="Garamond" w:hAnsi="Garamond"/>
          <w:sz w:val="24"/>
          <w:szCs w:val="24"/>
        </w:rPr>
        <w:t>213</w:t>
      </w:r>
      <w:r w:rsidR="000B6FC6">
        <w:rPr>
          <w:rFonts w:ascii="Garamond" w:hAnsi="Garamond"/>
          <w:sz w:val="24"/>
          <w:szCs w:val="24"/>
        </w:rPr>
        <w:t xml:space="preserve">7/18 </w:t>
      </w:r>
    </w:p>
    <w:p w:rsidR="0079311D" w:rsidRPr="0079311D" w:rsidRDefault="0079311D" w:rsidP="003A0A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9311D">
        <w:rPr>
          <w:rFonts w:ascii="Garamond" w:hAnsi="Garamond"/>
          <w:sz w:val="24"/>
          <w:szCs w:val="24"/>
        </w:rPr>
        <w:t>79</w:t>
      </w:r>
      <w:r w:rsidR="000B6FC6">
        <w:rPr>
          <w:rFonts w:ascii="Garamond" w:hAnsi="Garamond"/>
          <w:sz w:val="24"/>
          <w:szCs w:val="24"/>
        </w:rPr>
        <w:t xml:space="preserve">1/16 </w:t>
      </w: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D7E96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80C13"/>
    <w:rsid w:val="000B65ED"/>
    <w:rsid w:val="000B6FC6"/>
    <w:rsid w:val="00123A8D"/>
    <w:rsid w:val="00140D88"/>
    <w:rsid w:val="00244F6B"/>
    <w:rsid w:val="003A0AD4"/>
    <w:rsid w:val="003E6214"/>
    <w:rsid w:val="003F200D"/>
    <w:rsid w:val="004B3888"/>
    <w:rsid w:val="0079311D"/>
    <w:rsid w:val="009473EA"/>
    <w:rsid w:val="00A05B88"/>
    <w:rsid w:val="00AB5A65"/>
    <w:rsid w:val="00B47808"/>
    <w:rsid w:val="00BA0B10"/>
    <w:rsid w:val="00BF52DB"/>
    <w:rsid w:val="00C96516"/>
    <w:rsid w:val="00CC1485"/>
    <w:rsid w:val="00D70912"/>
    <w:rsid w:val="00E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2021-01-18T22:12:00Z</dcterms:created>
  <dcterms:modified xsi:type="dcterms:W3CDTF">2021-01-18T22:20:00Z</dcterms:modified>
</cp:coreProperties>
</file>