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0F6BACE0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Pace  avv.Consuelo Ascolese, visto il provvedimento </w:t>
      </w:r>
      <w:r w:rsidR="00906E6E">
        <w:rPr>
          <w:rFonts w:ascii="Times New Roman" w:eastAsia="Times New Roman" w:hAnsi="Times New Roman" w:cs="Times New Roman"/>
          <w:sz w:val="26"/>
          <w:szCs w:val="26"/>
        </w:rPr>
        <w:t>n.160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A41D8F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01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292ED165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67A7D">
        <w:rPr>
          <w:rFonts w:ascii="Times New Roman" w:eastAsia="Times New Roman" w:hAnsi="Times New Roman" w:cs="Times New Roman"/>
          <w:b/>
          <w:sz w:val="26"/>
          <w:szCs w:val="26"/>
        </w:rPr>
        <w:t>6951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08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67A7D">
        <w:rPr>
          <w:rFonts w:ascii="Times New Roman" w:eastAsia="Times New Roman" w:hAnsi="Times New Roman" w:cs="Times New Roman"/>
          <w:b/>
          <w:sz w:val="26"/>
          <w:szCs w:val="26"/>
        </w:rPr>
        <w:t>275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7C417CFB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67A7D">
        <w:rPr>
          <w:rFonts w:ascii="Times New Roman" w:eastAsia="Times New Roman" w:hAnsi="Times New Roman" w:cs="Times New Roman"/>
          <w:b/>
          <w:sz w:val="26"/>
          <w:szCs w:val="26"/>
        </w:rPr>
        <w:t>1193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67A7D">
        <w:rPr>
          <w:rFonts w:ascii="Times New Roman" w:eastAsia="Times New Roman" w:hAnsi="Times New Roman" w:cs="Times New Roman"/>
          <w:b/>
          <w:sz w:val="26"/>
          <w:szCs w:val="26"/>
        </w:rPr>
        <w:t>5711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967A7D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6230AC96" w:rsidR="00825182" w:rsidRPr="002C1209" w:rsidRDefault="007F7012" w:rsidP="002C12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67A7D">
        <w:rPr>
          <w:rFonts w:ascii="Times New Roman" w:eastAsia="Times New Roman" w:hAnsi="Times New Roman" w:cs="Times New Roman"/>
          <w:b/>
          <w:sz w:val="26"/>
          <w:szCs w:val="26"/>
        </w:rPr>
        <w:t>6264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967A7D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67A7D">
        <w:rPr>
          <w:rFonts w:ascii="Times New Roman" w:eastAsia="Times New Roman" w:hAnsi="Times New Roman" w:cs="Times New Roman"/>
          <w:b/>
          <w:sz w:val="26"/>
          <w:szCs w:val="26"/>
        </w:rPr>
        <w:t>10054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19F5B9BE" w14:textId="3065028A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F111D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67A7D">
        <w:rPr>
          <w:rFonts w:ascii="Times New Roman" w:eastAsia="Times New Roman" w:hAnsi="Times New Roman" w:cs="Times New Roman"/>
          <w:b/>
          <w:bCs/>
          <w:sz w:val="28"/>
          <w:szCs w:val="28"/>
        </w:rPr>
        <w:t>507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67A7D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2C120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26DC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26DC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2FCB890" w14:textId="375DC2EF" w:rsidR="0030023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967A7D">
        <w:rPr>
          <w:rFonts w:ascii="Times New Roman" w:eastAsia="Times New Roman" w:hAnsi="Times New Roman" w:cs="Times New Roman"/>
          <w:b/>
          <w:bCs/>
          <w:sz w:val="28"/>
          <w:szCs w:val="28"/>
        </w:rPr>
        <w:t>4876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F111D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67A7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</w:t>
      </w:r>
      <w:r w:rsidR="00726DC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26DC0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D03DE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230C18AD" w14:textId="221B7420" w:rsidR="00967A7D" w:rsidRDefault="00967A7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42A9D9" w14:textId="3C36AF9D" w:rsidR="00967A7D" w:rsidRDefault="00967A7D" w:rsidP="00967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 seguenti procedimenti vengono rinviati, per esubero, all’udienza del 03.02.2022</w:t>
      </w:r>
    </w:p>
    <w:p w14:paraId="18FBF18E" w14:textId="1734690C" w:rsidR="00967A7D" w:rsidRDefault="00967A7D" w:rsidP="00967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RG. n.363/21; n.573/21; n.3269/21; n.3543/21; n.3770/21; n.3947/21; n.5164/21; 6495/21 e n.6781/21</w:t>
      </w:r>
    </w:p>
    <w:p w14:paraId="4183C82E" w14:textId="617FB6DE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5C6927A1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101C66"/>
    <w:rsid w:val="00114897"/>
    <w:rsid w:val="001679A4"/>
    <w:rsid w:val="00183EAF"/>
    <w:rsid w:val="001A1C46"/>
    <w:rsid w:val="001D2E5F"/>
    <w:rsid w:val="0022166A"/>
    <w:rsid w:val="002C1209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C5344"/>
    <w:rsid w:val="007150C2"/>
    <w:rsid w:val="007164C0"/>
    <w:rsid w:val="00726D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8D09DF"/>
    <w:rsid w:val="00906E6E"/>
    <w:rsid w:val="00911355"/>
    <w:rsid w:val="00923F94"/>
    <w:rsid w:val="0095280D"/>
    <w:rsid w:val="00967A7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41D8F"/>
    <w:rsid w:val="00A65E38"/>
    <w:rsid w:val="00A83509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2022-01-07T09:22:00Z</dcterms:created>
  <dcterms:modified xsi:type="dcterms:W3CDTF">2022-01-07T09:26:00Z</dcterms:modified>
</cp:coreProperties>
</file>