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6182E5B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7B192CF9" w:rsidR="001679A4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Il Giudice di Pace  avv.Consuelo Ascolese, visto il provvedimento prot.</w:t>
      </w:r>
      <w:r w:rsidR="00825182">
        <w:rPr>
          <w:rFonts w:ascii="Times New Roman" w:eastAsia="Times New Roman" w:hAnsi="Times New Roman" w:cs="Times New Roman"/>
          <w:sz w:val="28"/>
        </w:rPr>
        <w:t>119</w:t>
      </w:r>
      <w:r>
        <w:rPr>
          <w:rFonts w:ascii="Times New Roman" w:eastAsia="Times New Roman" w:hAnsi="Times New Roman" w:cs="Times New Roman"/>
          <w:sz w:val="28"/>
        </w:rPr>
        <w:t>/2020 del Presidente del Tribunale di Nocera Inferiore, comunica il seguente ordine cronologico per</w:t>
      </w:r>
      <w:r>
        <w:rPr>
          <w:rFonts w:ascii="Times New Roman" w:eastAsia="Times New Roman" w:hAnsi="Times New Roman" w:cs="Times New Roman"/>
          <w:b/>
          <w:sz w:val="28"/>
        </w:rPr>
        <w:t xml:space="preserve"> l’udienza civile del  </w:t>
      </w:r>
      <w:r w:rsidR="00BE7F86">
        <w:rPr>
          <w:rFonts w:ascii="Times New Roman" w:eastAsia="Times New Roman" w:hAnsi="Times New Roman" w:cs="Times New Roman"/>
          <w:b/>
          <w:sz w:val="28"/>
        </w:rPr>
        <w:t>03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 w:rsidR="00D636EA">
        <w:rPr>
          <w:rFonts w:ascii="Times New Roman" w:eastAsia="Times New Roman" w:hAnsi="Times New Roman" w:cs="Times New Roman"/>
          <w:b/>
          <w:sz w:val="28"/>
        </w:rPr>
        <w:t>1</w:t>
      </w:r>
      <w:r w:rsidR="00BE7F86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.2020  :</w:t>
      </w:r>
    </w:p>
    <w:p w14:paraId="276D7020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C733EFD" w14:textId="6FF12114" w:rsidR="001679A4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 scaglione - ore 09.30/10.00:  </w:t>
      </w:r>
      <w:r w:rsidR="00825182">
        <w:rPr>
          <w:rFonts w:ascii="Times New Roman" w:eastAsia="Times New Roman" w:hAnsi="Times New Roman" w:cs="Times New Roman"/>
          <w:b/>
          <w:sz w:val="28"/>
        </w:rPr>
        <w:t>dal n.</w:t>
      </w:r>
      <w:r w:rsidR="007150C2">
        <w:rPr>
          <w:rFonts w:ascii="Times New Roman" w:eastAsia="Times New Roman" w:hAnsi="Times New Roman" w:cs="Times New Roman"/>
          <w:b/>
          <w:sz w:val="28"/>
        </w:rPr>
        <w:t>14114</w:t>
      </w:r>
      <w:r w:rsidR="00825182">
        <w:rPr>
          <w:rFonts w:ascii="Times New Roman" w:eastAsia="Times New Roman" w:hAnsi="Times New Roman" w:cs="Times New Roman"/>
          <w:b/>
          <w:sz w:val="28"/>
        </w:rPr>
        <w:t>/</w:t>
      </w:r>
      <w:r w:rsidR="007150C2">
        <w:rPr>
          <w:rFonts w:ascii="Times New Roman" w:eastAsia="Times New Roman" w:hAnsi="Times New Roman" w:cs="Times New Roman"/>
          <w:b/>
          <w:sz w:val="28"/>
        </w:rPr>
        <w:t>16</w:t>
      </w:r>
      <w:r w:rsidR="00825182">
        <w:rPr>
          <w:rFonts w:ascii="Times New Roman" w:eastAsia="Times New Roman" w:hAnsi="Times New Roman" w:cs="Times New Roman"/>
          <w:b/>
          <w:sz w:val="28"/>
        </w:rPr>
        <w:t xml:space="preserve"> RG al n.</w:t>
      </w:r>
      <w:r w:rsidR="007150C2">
        <w:rPr>
          <w:rFonts w:ascii="Times New Roman" w:eastAsia="Times New Roman" w:hAnsi="Times New Roman" w:cs="Times New Roman"/>
          <w:b/>
          <w:sz w:val="28"/>
        </w:rPr>
        <w:t>7935</w:t>
      </w:r>
      <w:r w:rsidR="00825182">
        <w:rPr>
          <w:rFonts w:ascii="Times New Roman" w:eastAsia="Times New Roman" w:hAnsi="Times New Roman" w:cs="Times New Roman"/>
          <w:b/>
          <w:sz w:val="28"/>
        </w:rPr>
        <w:t>/1</w:t>
      </w:r>
      <w:r w:rsidR="007150C2">
        <w:rPr>
          <w:rFonts w:ascii="Times New Roman" w:eastAsia="Times New Roman" w:hAnsi="Times New Roman" w:cs="Times New Roman"/>
          <w:b/>
          <w:sz w:val="28"/>
        </w:rPr>
        <w:t>8</w:t>
      </w:r>
      <w:r w:rsidR="00825182">
        <w:rPr>
          <w:rFonts w:ascii="Times New Roman" w:eastAsia="Times New Roman" w:hAnsi="Times New Roman" w:cs="Times New Roman"/>
          <w:b/>
          <w:sz w:val="28"/>
        </w:rPr>
        <w:t xml:space="preserve"> RG</w:t>
      </w:r>
    </w:p>
    <w:p w14:paraId="5C442EB3" w14:textId="77777777" w:rsidR="001679A4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3EC06B1C" w14:textId="46CF23B4" w:rsidR="001679A4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II scaglione – ore 10.00/10.30: </w:t>
      </w:r>
      <w:r w:rsidR="00825182">
        <w:rPr>
          <w:rFonts w:ascii="Times New Roman" w:eastAsia="Times New Roman" w:hAnsi="Times New Roman" w:cs="Times New Roman"/>
          <w:b/>
          <w:sz w:val="28"/>
        </w:rPr>
        <w:t>dal n.</w:t>
      </w:r>
      <w:r w:rsidR="007150C2">
        <w:rPr>
          <w:rFonts w:ascii="Times New Roman" w:eastAsia="Times New Roman" w:hAnsi="Times New Roman" w:cs="Times New Roman"/>
          <w:b/>
          <w:sz w:val="28"/>
        </w:rPr>
        <w:t>1312</w:t>
      </w:r>
      <w:r w:rsidR="00825182">
        <w:rPr>
          <w:rFonts w:ascii="Times New Roman" w:eastAsia="Times New Roman" w:hAnsi="Times New Roman" w:cs="Times New Roman"/>
          <w:b/>
          <w:sz w:val="28"/>
        </w:rPr>
        <w:t>/1</w:t>
      </w:r>
      <w:r w:rsidR="007150C2">
        <w:rPr>
          <w:rFonts w:ascii="Times New Roman" w:eastAsia="Times New Roman" w:hAnsi="Times New Roman" w:cs="Times New Roman"/>
          <w:b/>
          <w:sz w:val="28"/>
        </w:rPr>
        <w:t>9</w:t>
      </w:r>
      <w:r w:rsidR="00825182">
        <w:rPr>
          <w:rFonts w:ascii="Times New Roman" w:eastAsia="Times New Roman" w:hAnsi="Times New Roman" w:cs="Times New Roman"/>
          <w:b/>
          <w:sz w:val="28"/>
        </w:rPr>
        <w:t xml:space="preserve"> RG al n.</w:t>
      </w:r>
      <w:r w:rsidR="007150C2">
        <w:rPr>
          <w:rFonts w:ascii="Times New Roman" w:eastAsia="Times New Roman" w:hAnsi="Times New Roman" w:cs="Times New Roman"/>
          <w:b/>
          <w:sz w:val="28"/>
        </w:rPr>
        <w:t>2186</w:t>
      </w:r>
      <w:r w:rsidR="00825182">
        <w:rPr>
          <w:rFonts w:ascii="Times New Roman" w:eastAsia="Times New Roman" w:hAnsi="Times New Roman" w:cs="Times New Roman"/>
          <w:b/>
          <w:sz w:val="28"/>
        </w:rPr>
        <w:t>/1</w:t>
      </w:r>
      <w:r w:rsidR="007150C2">
        <w:rPr>
          <w:rFonts w:ascii="Times New Roman" w:eastAsia="Times New Roman" w:hAnsi="Times New Roman" w:cs="Times New Roman"/>
          <w:b/>
          <w:sz w:val="28"/>
        </w:rPr>
        <w:t>9</w:t>
      </w:r>
      <w:r w:rsidR="00825182">
        <w:rPr>
          <w:rFonts w:ascii="Times New Roman" w:eastAsia="Times New Roman" w:hAnsi="Times New Roman" w:cs="Times New Roman"/>
          <w:b/>
          <w:sz w:val="28"/>
        </w:rPr>
        <w:t xml:space="preserve"> RG</w:t>
      </w:r>
    </w:p>
    <w:p w14:paraId="76D9E217" w14:textId="77777777" w:rsidR="001679A4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576F84AC" w14:textId="52BE93DC" w:rsidR="0082518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III scaglione – ore 10.30/11.00: </w:t>
      </w:r>
      <w:r w:rsidR="00825182">
        <w:rPr>
          <w:rFonts w:ascii="Times New Roman" w:eastAsia="Times New Roman" w:hAnsi="Times New Roman" w:cs="Times New Roman"/>
          <w:b/>
          <w:sz w:val="28"/>
        </w:rPr>
        <w:t>dal n.</w:t>
      </w:r>
      <w:r w:rsidR="007150C2">
        <w:rPr>
          <w:rFonts w:ascii="Times New Roman" w:eastAsia="Times New Roman" w:hAnsi="Times New Roman" w:cs="Times New Roman"/>
          <w:b/>
          <w:sz w:val="28"/>
        </w:rPr>
        <w:t>2817</w:t>
      </w:r>
      <w:r w:rsidR="00825182">
        <w:rPr>
          <w:rFonts w:ascii="Times New Roman" w:eastAsia="Times New Roman" w:hAnsi="Times New Roman" w:cs="Times New Roman"/>
          <w:b/>
          <w:sz w:val="28"/>
        </w:rPr>
        <w:t>/1</w:t>
      </w:r>
      <w:r w:rsidR="007150C2">
        <w:rPr>
          <w:rFonts w:ascii="Times New Roman" w:eastAsia="Times New Roman" w:hAnsi="Times New Roman" w:cs="Times New Roman"/>
          <w:b/>
          <w:sz w:val="28"/>
        </w:rPr>
        <w:t>9</w:t>
      </w:r>
      <w:r w:rsidR="00825182">
        <w:rPr>
          <w:rFonts w:ascii="Times New Roman" w:eastAsia="Times New Roman" w:hAnsi="Times New Roman" w:cs="Times New Roman"/>
          <w:b/>
          <w:sz w:val="28"/>
        </w:rPr>
        <w:t xml:space="preserve"> RG al n.</w:t>
      </w:r>
      <w:r w:rsidR="007150C2">
        <w:rPr>
          <w:rFonts w:ascii="Times New Roman" w:eastAsia="Times New Roman" w:hAnsi="Times New Roman" w:cs="Times New Roman"/>
          <w:b/>
          <w:sz w:val="28"/>
        </w:rPr>
        <w:t>5354</w:t>
      </w:r>
      <w:r w:rsidR="00825182">
        <w:rPr>
          <w:rFonts w:ascii="Times New Roman" w:eastAsia="Times New Roman" w:hAnsi="Times New Roman" w:cs="Times New Roman"/>
          <w:b/>
          <w:sz w:val="28"/>
        </w:rPr>
        <w:t>/1</w:t>
      </w:r>
      <w:r w:rsidR="007150C2">
        <w:rPr>
          <w:rFonts w:ascii="Times New Roman" w:eastAsia="Times New Roman" w:hAnsi="Times New Roman" w:cs="Times New Roman"/>
          <w:b/>
          <w:sz w:val="28"/>
        </w:rPr>
        <w:t>9</w:t>
      </w:r>
      <w:r w:rsidR="00825182">
        <w:rPr>
          <w:rFonts w:ascii="Times New Roman" w:eastAsia="Times New Roman" w:hAnsi="Times New Roman" w:cs="Times New Roman"/>
          <w:b/>
          <w:sz w:val="28"/>
        </w:rPr>
        <w:t xml:space="preserve"> RG</w:t>
      </w:r>
    </w:p>
    <w:p w14:paraId="7E88CCD8" w14:textId="6C4191EC" w:rsidR="006256D1" w:rsidRDefault="006256D1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96DAB25" w14:textId="563A83DC" w:rsidR="0082518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IV scaglione – ore 11.00/11.30: </w:t>
      </w:r>
      <w:r w:rsidR="00825182">
        <w:rPr>
          <w:rFonts w:ascii="Times New Roman" w:eastAsia="Times New Roman" w:hAnsi="Times New Roman" w:cs="Times New Roman"/>
          <w:b/>
          <w:sz w:val="28"/>
        </w:rPr>
        <w:t>dal n.</w:t>
      </w:r>
      <w:r w:rsidR="007150C2">
        <w:rPr>
          <w:rFonts w:ascii="Times New Roman" w:eastAsia="Times New Roman" w:hAnsi="Times New Roman" w:cs="Times New Roman"/>
          <w:b/>
          <w:sz w:val="28"/>
        </w:rPr>
        <w:t>5828</w:t>
      </w:r>
      <w:r w:rsidR="00825182">
        <w:rPr>
          <w:rFonts w:ascii="Times New Roman" w:eastAsia="Times New Roman" w:hAnsi="Times New Roman" w:cs="Times New Roman"/>
          <w:b/>
          <w:sz w:val="28"/>
        </w:rPr>
        <w:t>/1</w:t>
      </w:r>
      <w:r w:rsidR="007150C2">
        <w:rPr>
          <w:rFonts w:ascii="Times New Roman" w:eastAsia="Times New Roman" w:hAnsi="Times New Roman" w:cs="Times New Roman"/>
          <w:b/>
          <w:sz w:val="28"/>
        </w:rPr>
        <w:t>9</w:t>
      </w:r>
      <w:r w:rsidR="00825182">
        <w:rPr>
          <w:rFonts w:ascii="Times New Roman" w:eastAsia="Times New Roman" w:hAnsi="Times New Roman" w:cs="Times New Roman"/>
          <w:b/>
          <w:sz w:val="28"/>
        </w:rPr>
        <w:t xml:space="preserve"> RG al n.6</w:t>
      </w:r>
      <w:r w:rsidR="007150C2">
        <w:rPr>
          <w:rFonts w:ascii="Times New Roman" w:eastAsia="Times New Roman" w:hAnsi="Times New Roman" w:cs="Times New Roman"/>
          <w:b/>
          <w:sz w:val="28"/>
        </w:rPr>
        <w:t>007</w:t>
      </w:r>
      <w:r w:rsidR="00825182">
        <w:rPr>
          <w:rFonts w:ascii="Times New Roman" w:eastAsia="Times New Roman" w:hAnsi="Times New Roman" w:cs="Times New Roman"/>
          <w:b/>
          <w:sz w:val="28"/>
        </w:rPr>
        <w:t>/19 RG</w:t>
      </w:r>
    </w:p>
    <w:p w14:paraId="370BC267" w14:textId="0F4B88EE" w:rsidR="001679A4" w:rsidRDefault="001679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92DAE20" w14:textId="77777777" w:rsidR="001679A4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2297F087" w14:textId="77777777" w:rsidR="001679A4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Le cause di prima comparizione, il cui orario di trattazione ricade nello scaglione  09.30/10.30,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37C670A1" w:rsidR="00473F1C" w:rsidRPr="00EE78D5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u w:val="single"/>
        </w:rPr>
      </w:pPr>
      <w:r w:rsidRPr="00EE78D5">
        <w:rPr>
          <w:rFonts w:ascii="Times New Roman" w:eastAsia="Times New Roman" w:hAnsi="Times New Roman" w:cs="Times New Roman"/>
          <w:b/>
          <w:bCs/>
          <w:sz w:val="28"/>
          <w:u w:val="single"/>
        </w:rPr>
        <w:t>Si invitano i sigg.avvocati, ove possibile, a predisporre verbali dattiloscritti per limitare il periodo di permanenza nell’aula di udienza.</w:t>
      </w:r>
    </w:p>
    <w:p w14:paraId="741F72C1" w14:textId="6BBA246F" w:rsidR="00473F1C" w:rsidRPr="00473F1C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EE78D5">
        <w:rPr>
          <w:rFonts w:ascii="Times New Roman" w:eastAsia="Times New Roman" w:hAnsi="Times New Roman" w:cs="Times New Roman"/>
          <w:b/>
          <w:bCs/>
          <w:sz w:val="28"/>
          <w:u w:val="single"/>
        </w:rPr>
        <w:t>I procedimenti in cui è prevista l’escussione di testi saranno rinviati</w:t>
      </w:r>
      <w:r w:rsidRPr="00473F1C">
        <w:rPr>
          <w:rFonts w:ascii="Times New Roman" w:eastAsia="Times New Roman" w:hAnsi="Times New Roman" w:cs="Times New Roman"/>
          <w:b/>
          <w:bCs/>
          <w:sz w:val="28"/>
        </w:rPr>
        <w:t>.</w:t>
      </w:r>
    </w:p>
    <w:p w14:paraId="44530786" w14:textId="77777777" w:rsidR="001679A4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Manda alla Cancelleria  affinchè il presente avviso venga affisso dinanzi l’aula di udienza ed inviato al Consiglio dell’Ordine degli Avvocati per la pubblicazione sul sito.</w:t>
      </w:r>
    </w:p>
    <w:p w14:paraId="40547D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45F0E23" w14:textId="6FD26097" w:rsidR="001679A4" w:rsidRDefault="007F70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Nocera Inferiore, li </w:t>
      </w:r>
      <w:r w:rsidR="00825182">
        <w:rPr>
          <w:rFonts w:ascii="Times New Roman" w:eastAsia="Times New Roman" w:hAnsi="Times New Roman" w:cs="Times New Roman"/>
          <w:sz w:val="28"/>
        </w:rPr>
        <w:t>2</w:t>
      </w:r>
      <w:r w:rsidR="007150C2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>.</w:t>
      </w:r>
      <w:r w:rsidR="006574D6">
        <w:rPr>
          <w:rFonts w:ascii="Times New Roman" w:eastAsia="Times New Roman" w:hAnsi="Times New Roman" w:cs="Times New Roman"/>
          <w:sz w:val="28"/>
        </w:rPr>
        <w:t>1</w:t>
      </w:r>
      <w:r w:rsidR="00AB2A9D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.2020  </w:t>
      </w:r>
    </w:p>
    <w:p w14:paraId="4DAE1381" w14:textId="77777777" w:rsidR="001679A4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Il Giudice di Pace</w:t>
      </w:r>
    </w:p>
    <w:p w14:paraId="2A2F1DF2" w14:textId="77777777" w:rsidR="001679A4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(avv.Consuelo Ascolese)</w:t>
      </w:r>
    </w:p>
    <w:p w14:paraId="6C9C9DD6" w14:textId="77777777" w:rsidR="001679A4" w:rsidRDefault="007F70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sectPr w:rsidR="001679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1679A4"/>
    <w:rsid w:val="00324078"/>
    <w:rsid w:val="003E2813"/>
    <w:rsid w:val="00425921"/>
    <w:rsid w:val="004447A5"/>
    <w:rsid w:val="00473F1C"/>
    <w:rsid w:val="00563159"/>
    <w:rsid w:val="00566E72"/>
    <w:rsid w:val="006256D1"/>
    <w:rsid w:val="006574D6"/>
    <w:rsid w:val="007150C2"/>
    <w:rsid w:val="00781E6E"/>
    <w:rsid w:val="007F7012"/>
    <w:rsid w:val="00802DF9"/>
    <w:rsid w:val="00825182"/>
    <w:rsid w:val="0087459E"/>
    <w:rsid w:val="008B28FD"/>
    <w:rsid w:val="00923F94"/>
    <w:rsid w:val="00A30858"/>
    <w:rsid w:val="00A65E38"/>
    <w:rsid w:val="00AB2A9D"/>
    <w:rsid w:val="00AF1325"/>
    <w:rsid w:val="00B41907"/>
    <w:rsid w:val="00BE7F86"/>
    <w:rsid w:val="00CD3D99"/>
    <w:rsid w:val="00CF45CB"/>
    <w:rsid w:val="00D45A64"/>
    <w:rsid w:val="00D636EA"/>
    <w:rsid w:val="00E54003"/>
    <w:rsid w:val="00EB71F3"/>
    <w:rsid w:val="00EE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consuelo ascolese</cp:lastModifiedBy>
  <cp:revision>3</cp:revision>
  <dcterms:created xsi:type="dcterms:W3CDTF">2020-11-27T08:32:00Z</dcterms:created>
  <dcterms:modified xsi:type="dcterms:W3CDTF">2020-11-27T08:34:00Z</dcterms:modified>
</cp:coreProperties>
</file>